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1F" w:rsidRPr="00D65596" w:rsidRDefault="0091591F" w:rsidP="005350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59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1591F" w:rsidRPr="00D65596" w:rsidRDefault="0091591F" w:rsidP="005350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596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проекту</w:t>
      </w:r>
      <w:r w:rsidRPr="00D65596">
        <w:rPr>
          <w:rFonts w:ascii="Times New Roman" w:hAnsi="Times New Roman" w:cs="Times New Roman"/>
          <w:b/>
          <w:sz w:val="28"/>
          <w:szCs w:val="28"/>
        </w:rPr>
        <w:t xml:space="preserve"> решения городской Думы городского округа Кинешма </w:t>
      </w:r>
    </w:p>
    <w:p w:rsidR="0091591F" w:rsidRPr="00D65596" w:rsidRDefault="0091591F" w:rsidP="005350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596">
        <w:rPr>
          <w:rFonts w:ascii="Times New Roman" w:hAnsi="Times New Roman" w:cs="Times New Roman"/>
          <w:b/>
          <w:sz w:val="28"/>
          <w:szCs w:val="28"/>
        </w:rPr>
        <w:t>«О</w:t>
      </w:r>
      <w:r w:rsidR="00B74E67">
        <w:rPr>
          <w:rFonts w:ascii="Times New Roman" w:hAnsi="Times New Roman" w:cs="Times New Roman"/>
          <w:b/>
          <w:sz w:val="28"/>
          <w:szCs w:val="28"/>
        </w:rPr>
        <w:t>б</w:t>
      </w:r>
      <w:r w:rsidRPr="00D65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E67">
        <w:rPr>
          <w:rFonts w:ascii="Times New Roman" w:hAnsi="Times New Roman" w:cs="Times New Roman"/>
          <w:b/>
          <w:sz w:val="28"/>
          <w:szCs w:val="28"/>
        </w:rPr>
        <w:t>утверждении Правил</w:t>
      </w:r>
      <w:r w:rsidRPr="00D65596">
        <w:rPr>
          <w:rFonts w:ascii="Times New Roman" w:hAnsi="Times New Roman" w:cs="Times New Roman"/>
          <w:b/>
          <w:sz w:val="28"/>
          <w:szCs w:val="28"/>
        </w:rPr>
        <w:t xml:space="preserve"> благоустройства территории городского округа Кинешма»</w:t>
      </w:r>
      <w:r w:rsidRPr="009530D6">
        <w:rPr>
          <w:rFonts w:ascii="Times New Roman" w:hAnsi="Times New Roman" w:cs="Times New Roman"/>
          <w:b/>
          <w:sz w:val="28"/>
          <w:szCs w:val="28"/>
        </w:rPr>
        <w:t xml:space="preserve"> (далее Проект)</w:t>
      </w:r>
      <w:r w:rsidR="001938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591F" w:rsidRDefault="0091591F" w:rsidP="005350E4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B74E67" w:rsidRPr="00B74E67" w:rsidRDefault="0091591F" w:rsidP="00B74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6"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gramStart"/>
      <w:r w:rsidR="00EE7CDC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B74E67" w:rsidRPr="00B74E67">
        <w:rPr>
          <w:rFonts w:ascii="Times New Roman" w:hAnsi="Times New Roman" w:cs="Times New Roman"/>
          <w:sz w:val="28"/>
          <w:szCs w:val="28"/>
        </w:rPr>
        <w:t>проекта решения городской Думы городского округа</w:t>
      </w:r>
      <w:proofErr w:type="gramEnd"/>
      <w:r w:rsidR="00B74E67" w:rsidRPr="00B74E67">
        <w:rPr>
          <w:rFonts w:ascii="Times New Roman" w:hAnsi="Times New Roman" w:cs="Times New Roman"/>
          <w:sz w:val="28"/>
          <w:szCs w:val="28"/>
        </w:rPr>
        <w:t xml:space="preserve"> Кинешма «Об утверждении Правил благоустройства территории городского округа Кинешма» (далее </w:t>
      </w:r>
      <w:r w:rsidR="00B74E67">
        <w:rPr>
          <w:rFonts w:ascii="Times New Roman" w:hAnsi="Times New Roman" w:cs="Times New Roman"/>
          <w:sz w:val="28"/>
          <w:szCs w:val="28"/>
        </w:rPr>
        <w:t>–</w:t>
      </w:r>
      <w:r w:rsidR="00B74E67" w:rsidRPr="00B74E67">
        <w:rPr>
          <w:rFonts w:ascii="Times New Roman" w:hAnsi="Times New Roman" w:cs="Times New Roman"/>
          <w:sz w:val="28"/>
          <w:szCs w:val="28"/>
        </w:rPr>
        <w:t xml:space="preserve"> </w:t>
      </w:r>
      <w:r w:rsidR="00B74E67">
        <w:rPr>
          <w:rFonts w:ascii="Times New Roman" w:hAnsi="Times New Roman" w:cs="Times New Roman"/>
          <w:sz w:val="28"/>
          <w:szCs w:val="28"/>
        </w:rPr>
        <w:t>Правила благоустройства)</w:t>
      </w:r>
      <w:r w:rsidR="00B74E67" w:rsidRPr="00B74E67">
        <w:rPr>
          <w:rFonts w:ascii="Times New Roman" w:hAnsi="Times New Roman" w:cs="Times New Roman"/>
          <w:sz w:val="28"/>
          <w:szCs w:val="28"/>
        </w:rPr>
        <w:t xml:space="preserve"> </w:t>
      </w:r>
      <w:r w:rsidRPr="00D6559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74E67" w:rsidRPr="00B74E67">
        <w:rPr>
          <w:rFonts w:ascii="Times New Roman" w:hAnsi="Times New Roman" w:cs="Times New Roman"/>
          <w:sz w:val="28"/>
          <w:szCs w:val="28"/>
        </w:rPr>
        <w:t>актуализация обязательных требований в сфере благоустройства, приведения Правил благоустройства в соответствие с действующим законодательством:</w:t>
      </w:r>
      <w:r w:rsidR="00B74E6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74E67" w:rsidRPr="00B74E67">
          <w:rPr>
            <w:rFonts w:ascii="Times New Roman" w:hAnsi="Times New Roman" w:cs="Times New Roman"/>
            <w:sz w:val="28"/>
            <w:szCs w:val="28"/>
          </w:rPr>
          <w:t xml:space="preserve">Федерального </w:t>
        </w:r>
        <w:proofErr w:type="gramStart"/>
        <w:r w:rsidR="00B74E67" w:rsidRPr="00B74E67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B74E67" w:rsidRPr="00B74E67">
        <w:rPr>
          <w:rFonts w:ascii="Times New Roman" w:hAnsi="Times New Roman" w:cs="Times New Roman"/>
          <w:sz w:val="28"/>
          <w:szCs w:val="28"/>
        </w:rPr>
        <w:t>а от 06.10.2003 №131-ФЗ «Об общих принципах организации местного самоуправления в Российской Федерации», Федерального закона от 31.07.2020 №247-ФЗ "Об обязательных требованиях в Российской Федерации".</w:t>
      </w:r>
    </w:p>
    <w:p w:rsidR="00B74E67" w:rsidRPr="00B74E67" w:rsidRDefault="00B74E67" w:rsidP="00B74E67">
      <w:pPr>
        <w:pStyle w:val="a3"/>
        <w:tabs>
          <w:tab w:val="left" w:pos="851"/>
        </w:tabs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6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5596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городского округа Кинешма </w:t>
      </w:r>
      <w:r w:rsidRPr="006D3308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D3308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CD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74E67">
        <w:rPr>
          <w:rFonts w:ascii="Times New Roman" w:hAnsi="Times New Roman" w:cs="Times New Roman"/>
          <w:sz w:val="28"/>
          <w:szCs w:val="28"/>
        </w:rPr>
        <w:t>егулирование отношений в области благоустройства.</w:t>
      </w:r>
    </w:p>
    <w:p w:rsidR="00B74E67" w:rsidRPr="00B74E67" w:rsidRDefault="00B74E67" w:rsidP="00B74E67">
      <w:pPr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4E67">
        <w:rPr>
          <w:rFonts w:ascii="Times New Roman" w:hAnsi="Times New Roman" w:cs="Times New Roman"/>
          <w:sz w:val="28"/>
          <w:szCs w:val="28"/>
        </w:rPr>
        <w:t xml:space="preserve">Правила благоустройства разработаны в целях </w:t>
      </w:r>
      <w:r>
        <w:rPr>
          <w:rFonts w:ascii="Times New Roman" w:hAnsi="Times New Roman" w:cs="Times New Roman"/>
          <w:sz w:val="28"/>
          <w:szCs w:val="28"/>
        </w:rPr>
        <w:t>порядка использования территорий общего пользования, актуализации</w:t>
      </w:r>
      <w:r w:rsidRPr="00B74E67">
        <w:rPr>
          <w:rFonts w:ascii="Times New Roman" w:hAnsi="Times New Roman" w:cs="Times New Roman"/>
          <w:sz w:val="28"/>
          <w:szCs w:val="28"/>
        </w:rPr>
        <w:t xml:space="preserve"> требований к элементам благоустройства, установления перечня мероприятий по благоустройству территории города, порядка и периодичности их проведения на территории городского округа Кинешма. </w:t>
      </w:r>
    </w:p>
    <w:p w:rsidR="00C728D8" w:rsidRDefault="00C728D8" w:rsidP="00925DF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596">
        <w:rPr>
          <w:rFonts w:ascii="Times New Roman" w:hAnsi="Times New Roman" w:cs="Times New Roman"/>
          <w:sz w:val="28"/>
          <w:szCs w:val="28"/>
        </w:rPr>
        <w:t>П</w:t>
      </w:r>
      <w:r w:rsidR="00B74E67">
        <w:rPr>
          <w:rFonts w:ascii="Times New Roman" w:hAnsi="Times New Roman" w:cs="Times New Roman"/>
          <w:sz w:val="28"/>
          <w:szCs w:val="28"/>
        </w:rPr>
        <w:t>равилами благоустройства</w:t>
      </w:r>
      <w:r w:rsidRPr="00D65596">
        <w:rPr>
          <w:rFonts w:ascii="Times New Roman" w:hAnsi="Times New Roman" w:cs="Times New Roman"/>
          <w:sz w:val="28"/>
          <w:szCs w:val="28"/>
        </w:rPr>
        <w:t xml:space="preserve"> </w:t>
      </w:r>
      <w:r w:rsidR="004E39DA">
        <w:rPr>
          <w:rFonts w:ascii="Times New Roman" w:hAnsi="Times New Roman" w:cs="Times New Roman"/>
          <w:sz w:val="28"/>
          <w:szCs w:val="28"/>
        </w:rPr>
        <w:t>регулируются следующие вопросы:</w:t>
      </w:r>
    </w:p>
    <w:p w:rsidR="004E39DA" w:rsidRDefault="004E39DA" w:rsidP="004E39DA">
      <w:pPr>
        <w:widowControl w:val="0"/>
        <w:numPr>
          <w:ilvl w:val="0"/>
          <w:numId w:val="5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содержание территорий общего пользования и порядок пользования ими;</w:t>
      </w:r>
    </w:p>
    <w:p w:rsidR="004E39DA" w:rsidRDefault="004E39DA" w:rsidP="004E39DA">
      <w:pPr>
        <w:widowControl w:val="0"/>
        <w:numPr>
          <w:ilvl w:val="0"/>
          <w:numId w:val="5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внешний вид фасадов и ограждающих конструкций зданий, строений, сооружений;</w:t>
      </w:r>
    </w:p>
    <w:p w:rsidR="004E39DA" w:rsidRDefault="004E39DA" w:rsidP="004E39DA">
      <w:pPr>
        <w:widowControl w:val="0"/>
        <w:numPr>
          <w:ilvl w:val="0"/>
          <w:numId w:val="5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проектирование, размещение, содержание и восстановление объектов и элементов благоустройства, в том числе после проведение земляных работ;</w:t>
      </w:r>
    </w:p>
    <w:p w:rsidR="004E39DA" w:rsidRDefault="004E39DA" w:rsidP="004E39DA">
      <w:pPr>
        <w:widowControl w:val="0"/>
        <w:numPr>
          <w:ilvl w:val="0"/>
          <w:numId w:val="5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организация освещения территории города, включая архитектурную подсветку зданий, строений, сооружений;</w:t>
      </w:r>
    </w:p>
    <w:p w:rsidR="004E39DA" w:rsidRDefault="004E39DA" w:rsidP="004E39DA">
      <w:pPr>
        <w:widowControl w:val="0"/>
        <w:numPr>
          <w:ilvl w:val="0"/>
          <w:numId w:val="5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организация озеленения территории города,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расположенных в границах города Кинешма газонов, цветников и иных территорий, занятых травянистыми растениями;</w:t>
      </w:r>
    </w:p>
    <w:p w:rsidR="004E39DA" w:rsidRDefault="004E39DA" w:rsidP="004E39DA">
      <w:pPr>
        <w:widowControl w:val="0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на территории города, в том числе установка указателей с наименованиями улиц и номерами домов, вывесок;</w:t>
      </w:r>
    </w:p>
    <w:p w:rsidR="004E39DA" w:rsidRDefault="004E39DA" w:rsidP="004E39DA">
      <w:pPr>
        <w:widowControl w:val="0"/>
        <w:numPr>
          <w:ilvl w:val="0"/>
          <w:numId w:val="5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размещение и содержание детских игровых и спортивных площадок, площадок для выгула животных, парковок (парковочных мест), малых архитектурных форм;</w:t>
      </w:r>
    </w:p>
    <w:p w:rsidR="004E39DA" w:rsidRDefault="004E39DA" w:rsidP="004E39DA">
      <w:pPr>
        <w:widowControl w:val="0"/>
        <w:numPr>
          <w:ilvl w:val="0"/>
          <w:numId w:val="5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организация пешеходных коммуникаций, в том числе тротуаров, аллей, дорожек, тропинок;</w:t>
      </w:r>
    </w:p>
    <w:p w:rsidR="00266920" w:rsidRDefault="004E39DA" w:rsidP="004E39DA">
      <w:pPr>
        <w:widowControl w:val="0"/>
        <w:numPr>
          <w:ilvl w:val="0"/>
          <w:numId w:val="5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66920">
        <w:rPr>
          <w:rFonts w:ascii="Times New Roman" w:hAnsi="Times New Roman" w:cs="Times New Roman"/>
          <w:sz w:val="28"/>
          <w:szCs w:val="28"/>
          <w:lang w:eastAsia="ar-SA"/>
        </w:rPr>
        <w:t>обустройство территории города в целях обеспечения беспрепятственного передвижения по указанной территории инвалидов и других маломобильных групп населения</w:t>
      </w:r>
      <w:bookmarkStart w:id="0" w:name="_GoBack"/>
      <w:bookmarkEnd w:id="0"/>
      <w:r w:rsidR="00266920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4E39DA" w:rsidRPr="00266920" w:rsidRDefault="004E39DA" w:rsidP="004E39DA">
      <w:pPr>
        <w:widowControl w:val="0"/>
        <w:numPr>
          <w:ilvl w:val="0"/>
          <w:numId w:val="5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66920">
        <w:rPr>
          <w:rFonts w:ascii="Times New Roman" w:hAnsi="Times New Roman" w:cs="Times New Roman"/>
          <w:sz w:val="28"/>
          <w:szCs w:val="28"/>
          <w:lang w:eastAsia="ar-SA"/>
        </w:rPr>
        <w:t>уборка территории города, в том числе в зимний период;</w:t>
      </w:r>
    </w:p>
    <w:p w:rsidR="004E39DA" w:rsidRDefault="004E39DA" w:rsidP="004E39DA">
      <w:pPr>
        <w:widowControl w:val="0"/>
        <w:numPr>
          <w:ilvl w:val="0"/>
          <w:numId w:val="5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организация стоков ливневых вод;</w:t>
      </w:r>
    </w:p>
    <w:p w:rsidR="004E39DA" w:rsidRDefault="004E39DA" w:rsidP="004E39DA">
      <w:pPr>
        <w:widowControl w:val="0"/>
        <w:numPr>
          <w:ilvl w:val="0"/>
          <w:numId w:val="5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порядок проведения земляных работ</w:t>
      </w:r>
      <w:r w:rsidR="00266920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4E39DA" w:rsidRPr="00C17FF7" w:rsidRDefault="004E39DA" w:rsidP="004E39DA">
      <w:pPr>
        <w:widowControl w:val="0"/>
        <w:numPr>
          <w:ilvl w:val="0"/>
          <w:numId w:val="5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содержание прилегающих территорий и определение границ прилегающих территорий;</w:t>
      </w:r>
    </w:p>
    <w:p w:rsidR="004E39DA" w:rsidRDefault="004E39DA" w:rsidP="004E39DA">
      <w:pPr>
        <w:widowControl w:val="0"/>
        <w:numPr>
          <w:ilvl w:val="0"/>
          <w:numId w:val="5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праздничное оформление территории города;</w:t>
      </w:r>
    </w:p>
    <w:p w:rsidR="004E39DA" w:rsidRDefault="004E39DA" w:rsidP="004E39DA">
      <w:pPr>
        <w:widowControl w:val="0"/>
        <w:numPr>
          <w:ilvl w:val="0"/>
          <w:numId w:val="5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порядок участия граждан и организаций в мероприятиях по благоустройству.</w:t>
      </w:r>
    </w:p>
    <w:p w:rsidR="004E39DA" w:rsidRDefault="004E39DA" w:rsidP="00EE7C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13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</w:t>
      </w:r>
      <w:r>
        <w:rPr>
          <w:rFonts w:ascii="Times New Roman" w:hAnsi="Times New Roman" w:cs="Times New Roman"/>
          <w:sz w:val="28"/>
          <w:szCs w:val="28"/>
        </w:rPr>
        <w:t>на неопределённый круг лиц.</w:t>
      </w:r>
    </w:p>
    <w:p w:rsidR="004E39DA" w:rsidRDefault="004E39DA" w:rsidP="004E39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62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CA2662">
        <w:rPr>
          <w:rFonts w:ascii="Times New Roman" w:hAnsi="Times New Roman" w:cs="Times New Roman"/>
          <w:sz w:val="28"/>
          <w:szCs w:val="28"/>
        </w:rPr>
        <w:t xml:space="preserve"> повлечет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662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4E39DA" w:rsidRDefault="00234018" w:rsidP="0033007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596">
        <w:rPr>
          <w:rFonts w:ascii="Times New Roman" w:hAnsi="Times New Roman" w:cs="Times New Roman"/>
          <w:sz w:val="28"/>
          <w:szCs w:val="28"/>
        </w:rPr>
        <w:t xml:space="preserve">Учитывая, что рассматриваемый Проект затрагивает вопросы предпринимательской и инвестиционной деятельности, в соответствии с </w:t>
      </w:r>
      <w:hyperlink r:id="rId7" w:history="1">
        <w:r w:rsidRPr="00071303">
          <w:rPr>
            <w:rFonts w:ascii="Times New Roman" w:hAnsi="Times New Roman" w:cs="Times New Roman"/>
            <w:sz w:val="28"/>
            <w:szCs w:val="28"/>
          </w:rPr>
          <w:t>постановлением администрации городского окр</w:t>
        </w:r>
        <w:r>
          <w:rPr>
            <w:rFonts w:ascii="Times New Roman" w:hAnsi="Times New Roman" w:cs="Times New Roman"/>
            <w:sz w:val="28"/>
            <w:szCs w:val="28"/>
          </w:rPr>
          <w:t>уга Кинешма от 11 июля 2016 г. №</w:t>
        </w:r>
        <w:r w:rsidRPr="00071303">
          <w:rPr>
            <w:rFonts w:ascii="Times New Roman" w:hAnsi="Times New Roman" w:cs="Times New Roman"/>
            <w:sz w:val="28"/>
            <w:szCs w:val="28"/>
          </w:rPr>
          <w:t>1196п "Об оценке регулирующего воздействия проектов нормативных правовых актов городского округа Кинешма и экспертизе нормативных правовых актов городского округа Кинешма"</w:t>
        </w:r>
      </w:hyperlink>
      <w:r w:rsidR="00CE2AA9">
        <w:rPr>
          <w:rFonts w:ascii="Times New Roman" w:hAnsi="Times New Roman" w:cs="Times New Roman"/>
          <w:sz w:val="28"/>
          <w:szCs w:val="28"/>
        </w:rPr>
        <w:t>, проводится</w:t>
      </w:r>
      <w:r>
        <w:rPr>
          <w:rFonts w:ascii="Times New Roman" w:hAnsi="Times New Roman" w:cs="Times New Roman"/>
          <w:sz w:val="28"/>
          <w:szCs w:val="28"/>
        </w:rPr>
        <w:t xml:space="preserve"> оценка</w:t>
      </w:r>
      <w:r w:rsidRPr="00D65596">
        <w:rPr>
          <w:rFonts w:ascii="Times New Roman" w:hAnsi="Times New Roman" w:cs="Times New Roman"/>
          <w:sz w:val="28"/>
          <w:szCs w:val="28"/>
        </w:rPr>
        <w:t xml:space="preserve"> регулирующего воздейств</w:t>
      </w:r>
      <w:r>
        <w:rPr>
          <w:rFonts w:ascii="Times New Roman" w:hAnsi="Times New Roman" w:cs="Times New Roman"/>
          <w:sz w:val="28"/>
          <w:szCs w:val="28"/>
        </w:rPr>
        <w:t xml:space="preserve">ия Проекта.  </w:t>
      </w:r>
    </w:p>
    <w:p w:rsidR="004E39DA" w:rsidRDefault="004E39DA" w:rsidP="0033007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AAC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не повлечет изменения прав и обязанностей субъектов предпринимательской </w:t>
      </w:r>
      <w:r w:rsidR="00330079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деятельности, </w:t>
      </w:r>
      <w:r w:rsidRPr="004D08DE">
        <w:rPr>
          <w:rFonts w:ascii="Times New Roman" w:hAnsi="Times New Roman" w:cs="Times New Roman"/>
          <w:sz w:val="28"/>
          <w:szCs w:val="28"/>
        </w:rPr>
        <w:t>увеличение расходов субъектов предпринимательской и инвестиционной деятельности, связанных с изменением их прав и обязанностей.</w:t>
      </w:r>
      <w:r w:rsidRPr="004E3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9DA" w:rsidRDefault="004E39DA" w:rsidP="00330079">
      <w:pPr>
        <w:tabs>
          <w:tab w:val="lef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 w:rsidRPr="006D3308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правового акта не повлечет возникновение рисков негативных последствий решения проблемы предложенным способом регулирования.</w:t>
      </w:r>
    </w:p>
    <w:p w:rsidR="00234018" w:rsidRDefault="00234018" w:rsidP="00234018">
      <w:pPr>
        <w:spacing w:line="240" w:lineRule="auto"/>
        <w:ind w:left="-851" w:firstLine="85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4018" w:rsidRDefault="00234018" w:rsidP="00234018">
      <w:pPr>
        <w:spacing w:line="240" w:lineRule="auto"/>
        <w:ind w:left="-851" w:firstLine="85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34018" w:rsidSect="0091591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4769"/>
    <w:multiLevelType w:val="hybridMultilevel"/>
    <w:tmpl w:val="3210E7E6"/>
    <w:lvl w:ilvl="0" w:tplc="08448C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CB6FD5"/>
    <w:multiLevelType w:val="hybridMultilevel"/>
    <w:tmpl w:val="31EA50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8234324"/>
    <w:multiLevelType w:val="hybridMultilevel"/>
    <w:tmpl w:val="08F645E6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670F0A4A"/>
    <w:multiLevelType w:val="hybridMultilevel"/>
    <w:tmpl w:val="3286C9A4"/>
    <w:lvl w:ilvl="0" w:tplc="834A35EE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71D41EEB"/>
    <w:multiLevelType w:val="hybridMultilevel"/>
    <w:tmpl w:val="AB7E6CA6"/>
    <w:lvl w:ilvl="0" w:tplc="17E06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1F"/>
    <w:rsid w:val="00071071"/>
    <w:rsid w:val="000A3A75"/>
    <w:rsid w:val="0019380E"/>
    <w:rsid w:val="00234018"/>
    <w:rsid w:val="00266920"/>
    <w:rsid w:val="00330079"/>
    <w:rsid w:val="00382258"/>
    <w:rsid w:val="004101AF"/>
    <w:rsid w:val="004128BE"/>
    <w:rsid w:val="004E39DA"/>
    <w:rsid w:val="005350E4"/>
    <w:rsid w:val="005E419E"/>
    <w:rsid w:val="0080720D"/>
    <w:rsid w:val="008539B4"/>
    <w:rsid w:val="00865731"/>
    <w:rsid w:val="0091591F"/>
    <w:rsid w:val="00925DFF"/>
    <w:rsid w:val="009636CF"/>
    <w:rsid w:val="00A03826"/>
    <w:rsid w:val="00A87311"/>
    <w:rsid w:val="00B74E67"/>
    <w:rsid w:val="00C728D8"/>
    <w:rsid w:val="00CE2AA9"/>
    <w:rsid w:val="00D76F04"/>
    <w:rsid w:val="00EB22C0"/>
    <w:rsid w:val="00EC226E"/>
    <w:rsid w:val="00EE7CDC"/>
    <w:rsid w:val="00F4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1F"/>
  </w:style>
  <w:style w:type="paragraph" w:styleId="1">
    <w:name w:val="heading 1"/>
    <w:basedOn w:val="a"/>
    <w:next w:val="a"/>
    <w:link w:val="10"/>
    <w:uiPriority w:val="99"/>
    <w:qFormat/>
    <w:rsid w:val="0091591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9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1591F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82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8225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382258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382258"/>
    <w:rPr>
      <w:rFonts w:ascii="Times New Roman" w:hAnsi="Times New Roman"/>
      <w:sz w:val="20"/>
      <w:szCs w:val="20"/>
    </w:rPr>
  </w:style>
  <w:style w:type="paragraph" w:customStyle="1" w:styleId="wikip">
    <w:name w:val="wikip"/>
    <w:basedOn w:val="a"/>
    <w:rsid w:val="00B7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4E39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1F"/>
  </w:style>
  <w:style w:type="paragraph" w:styleId="1">
    <w:name w:val="heading 1"/>
    <w:basedOn w:val="a"/>
    <w:next w:val="a"/>
    <w:link w:val="10"/>
    <w:uiPriority w:val="99"/>
    <w:qFormat/>
    <w:rsid w:val="0091591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9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1591F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82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8225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382258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382258"/>
    <w:rPr>
      <w:rFonts w:ascii="Times New Roman" w:hAnsi="Times New Roman"/>
      <w:sz w:val="20"/>
      <w:szCs w:val="20"/>
    </w:rPr>
  </w:style>
  <w:style w:type="paragraph" w:customStyle="1" w:styleId="wikip">
    <w:name w:val="wikip"/>
    <w:basedOn w:val="a"/>
    <w:rsid w:val="00B7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4E39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4730316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Гимранова Евгения Владимировна</dc:creator>
  <cp:lastModifiedBy>Гимранова Евгения Владимировна</cp:lastModifiedBy>
  <cp:revision>18</cp:revision>
  <cp:lastPrinted>2022-01-21T06:48:00Z</cp:lastPrinted>
  <dcterms:created xsi:type="dcterms:W3CDTF">2020-12-16T11:55:00Z</dcterms:created>
  <dcterms:modified xsi:type="dcterms:W3CDTF">2022-01-24T05:18:00Z</dcterms:modified>
</cp:coreProperties>
</file>