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D0" w:rsidRDefault="00A94330" w:rsidP="00614A9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2136">
        <w:rPr>
          <w:sz w:val="28"/>
          <w:szCs w:val="28"/>
        </w:rPr>
        <w:tab/>
      </w:r>
      <w:r w:rsidR="00BE2136">
        <w:rPr>
          <w:sz w:val="28"/>
          <w:szCs w:val="28"/>
        </w:rPr>
        <w:tab/>
      </w:r>
      <w:r w:rsidR="00BE2136">
        <w:rPr>
          <w:sz w:val="28"/>
          <w:szCs w:val="28"/>
        </w:rPr>
        <w:tab/>
      </w:r>
      <w:r w:rsidR="00FC44D8">
        <w:rPr>
          <w:sz w:val="28"/>
          <w:szCs w:val="28"/>
        </w:rPr>
        <w:t xml:space="preserve">           </w:t>
      </w:r>
    </w:p>
    <w:p w:rsidR="00E268D0" w:rsidRDefault="00E268D0" w:rsidP="00614A9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268D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-410210</wp:posOffset>
            </wp:positionV>
            <wp:extent cx="657225" cy="828675"/>
            <wp:effectExtent l="19050" t="0" r="9525" b="0"/>
            <wp:wrapSquare wrapText="bothSides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68D0" w:rsidRDefault="00E268D0" w:rsidP="00E268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268D0" w:rsidRDefault="00E268D0" w:rsidP="00E268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E268D0" w:rsidRDefault="00E268D0" w:rsidP="00E268D0">
      <w:pPr>
        <w:spacing w:after="0" w:line="240" w:lineRule="auto"/>
        <w:jc w:val="center"/>
        <w:rPr>
          <w:rFonts w:ascii="Times New Roman" w:hAnsi="Times New Roman"/>
          <w:spacing w:val="6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pacing w:val="60"/>
          <w:position w:val="3"/>
          <w:sz w:val="66"/>
          <w:szCs w:val="66"/>
          <w:lang w:eastAsia="ru-RU"/>
        </w:rPr>
        <w:t>ПОСТАНОВЛЕНИЕ</w:t>
      </w:r>
    </w:p>
    <w:p w:rsidR="00E268D0" w:rsidRPr="00FD3BA7" w:rsidRDefault="00E268D0" w:rsidP="00E268D0">
      <w:pPr>
        <w:shd w:val="clear" w:color="auto" w:fill="FFFFFF"/>
        <w:spacing w:after="0" w:line="468" w:lineRule="exact"/>
        <w:ind w:right="-2"/>
        <w:jc w:val="center"/>
        <w:rPr>
          <w:rFonts w:ascii="Times New Roman" w:hAnsi="Times New Roman"/>
          <w:b/>
          <w:bCs/>
          <w:spacing w:val="56"/>
          <w:sz w:val="40"/>
          <w:szCs w:val="40"/>
          <w:lang w:eastAsia="ru-RU"/>
        </w:rPr>
      </w:pPr>
      <w:r w:rsidRPr="00FD3BA7">
        <w:rPr>
          <w:rFonts w:ascii="Times New Roman" w:hAnsi="Times New Roman"/>
          <w:b/>
          <w:bCs/>
          <w:spacing w:val="56"/>
          <w:sz w:val="40"/>
          <w:szCs w:val="40"/>
          <w:lang w:eastAsia="ru-RU"/>
        </w:rPr>
        <w:t>администрации</w:t>
      </w:r>
    </w:p>
    <w:p w:rsidR="00E268D0" w:rsidRDefault="00E268D0" w:rsidP="00E268D0">
      <w:pPr>
        <w:shd w:val="clear" w:color="auto" w:fill="FFFFFF"/>
        <w:spacing w:after="0" w:line="468" w:lineRule="exact"/>
        <w:ind w:right="-2"/>
        <w:jc w:val="center"/>
        <w:rPr>
          <w:rFonts w:ascii="Times New Roman" w:hAnsi="Times New Roman"/>
          <w:b/>
          <w:bCs/>
          <w:color w:val="000000"/>
          <w:spacing w:val="56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color w:val="000000"/>
          <w:spacing w:val="56"/>
          <w:sz w:val="40"/>
          <w:szCs w:val="40"/>
          <w:lang w:eastAsia="ru-RU"/>
        </w:rPr>
        <w:t>городского округа Кинешма</w:t>
      </w:r>
    </w:p>
    <w:p w:rsidR="00E268D0" w:rsidRDefault="00E268D0" w:rsidP="00E268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268D0" w:rsidRPr="00246D98" w:rsidRDefault="00E268D0" w:rsidP="00E268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46D98">
        <w:rPr>
          <w:rFonts w:ascii="Times New Roman" w:hAnsi="Times New Roman"/>
          <w:sz w:val="28"/>
          <w:szCs w:val="28"/>
          <w:lang w:eastAsia="ru-RU"/>
        </w:rPr>
        <w:t xml:space="preserve">от   </w:t>
      </w:r>
      <w:r w:rsidR="00FC0B58" w:rsidRPr="00246D98">
        <w:rPr>
          <w:rFonts w:ascii="Times New Roman" w:hAnsi="Times New Roman"/>
          <w:sz w:val="28"/>
          <w:szCs w:val="28"/>
          <w:u w:val="single"/>
          <w:lang w:eastAsia="ru-RU"/>
        </w:rPr>
        <w:t>18.05.2016</w:t>
      </w:r>
      <w:r w:rsidR="00FC0B58" w:rsidRPr="00246D9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46D98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FC0B58" w:rsidRPr="00246D98">
        <w:rPr>
          <w:rFonts w:ascii="Times New Roman" w:hAnsi="Times New Roman"/>
          <w:sz w:val="28"/>
          <w:szCs w:val="28"/>
          <w:u w:val="single"/>
          <w:lang w:eastAsia="ru-RU"/>
        </w:rPr>
        <w:t>833п</w:t>
      </w:r>
    </w:p>
    <w:p w:rsidR="00E268D0" w:rsidRDefault="00E268D0" w:rsidP="00E268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268D0" w:rsidRDefault="00E268D0" w:rsidP="00E6510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268D0" w:rsidRDefault="00E268D0" w:rsidP="00614A9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C074C" w:rsidRPr="00CC7E45" w:rsidRDefault="009C074C" w:rsidP="00FA178E">
      <w:pPr>
        <w:pStyle w:val="ConsPlusTitle"/>
        <w:jc w:val="center"/>
        <w:rPr>
          <w:sz w:val="28"/>
          <w:szCs w:val="28"/>
        </w:rPr>
      </w:pPr>
      <w:r w:rsidRPr="00CC7E45">
        <w:rPr>
          <w:sz w:val="28"/>
          <w:szCs w:val="28"/>
        </w:rPr>
        <w:t xml:space="preserve">Об утверждении </w:t>
      </w:r>
      <w:r w:rsidR="00B52041">
        <w:rPr>
          <w:sz w:val="28"/>
          <w:szCs w:val="28"/>
        </w:rPr>
        <w:t>п</w:t>
      </w:r>
      <w:r w:rsidRPr="00CC7E45">
        <w:rPr>
          <w:sz w:val="28"/>
          <w:szCs w:val="28"/>
        </w:rPr>
        <w:t xml:space="preserve">равил определения </w:t>
      </w:r>
      <w:r w:rsidR="00FA178E">
        <w:rPr>
          <w:sz w:val="28"/>
          <w:szCs w:val="28"/>
        </w:rPr>
        <w:t>требований к отдельным видам товаров, работ, услуг (в том числе предельные цены товаров, работ, услуг), закупаемым для обеспечения муниципальных нужд городского округа Кинешма органами местного самоуправ</w:t>
      </w:r>
      <w:r w:rsidR="00082194">
        <w:rPr>
          <w:sz w:val="28"/>
          <w:szCs w:val="28"/>
        </w:rPr>
        <w:t>л</w:t>
      </w:r>
      <w:r w:rsidR="00FA178E">
        <w:rPr>
          <w:sz w:val="28"/>
          <w:szCs w:val="28"/>
        </w:rPr>
        <w:t>ения городского окру</w:t>
      </w:r>
      <w:r w:rsidR="00082194">
        <w:rPr>
          <w:sz w:val="28"/>
          <w:szCs w:val="28"/>
        </w:rPr>
        <w:t>г</w:t>
      </w:r>
      <w:r w:rsidR="00FA178E">
        <w:rPr>
          <w:sz w:val="28"/>
          <w:szCs w:val="28"/>
        </w:rPr>
        <w:t>а</w:t>
      </w:r>
      <w:r w:rsidR="00082194">
        <w:rPr>
          <w:sz w:val="28"/>
          <w:szCs w:val="28"/>
        </w:rPr>
        <w:t xml:space="preserve"> Кинешма, отраслевыми (функциональными) органами администрации городского округа Кинешма и подведомственными указанным органам казенными и бюджетными учреждениями</w:t>
      </w:r>
    </w:p>
    <w:p w:rsidR="009C074C" w:rsidRPr="00614A95" w:rsidRDefault="009C074C" w:rsidP="00614A9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14A95" w:rsidRDefault="00614A95" w:rsidP="00E651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4A95">
        <w:rPr>
          <w:sz w:val="28"/>
          <w:szCs w:val="28"/>
        </w:rPr>
        <w:t xml:space="preserve">В соответствии </w:t>
      </w:r>
      <w:proofErr w:type="spellStart"/>
      <w:r w:rsidRPr="00614A95">
        <w:rPr>
          <w:sz w:val="28"/>
          <w:szCs w:val="28"/>
        </w:rPr>
        <w:t>с</w:t>
      </w:r>
      <w:r w:rsidR="00061019">
        <w:rPr>
          <w:sz w:val="28"/>
          <w:szCs w:val="28"/>
        </w:rPr>
        <w:t>о</w:t>
      </w:r>
      <w:r w:rsidR="00E65100">
        <w:rPr>
          <w:sz w:val="28"/>
          <w:szCs w:val="28"/>
        </w:rPr>
        <w:t>стать</w:t>
      </w:r>
      <w:r w:rsidR="00082194">
        <w:rPr>
          <w:sz w:val="28"/>
          <w:szCs w:val="28"/>
        </w:rPr>
        <w:t>ей</w:t>
      </w:r>
      <w:proofErr w:type="spellEnd"/>
      <w:r w:rsidR="00082194">
        <w:rPr>
          <w:sz w:val="28"/>
          <w:szCs w:val="28"/>
        </w:rPr>
        <w:t xml:space="preserve"> </w:t>
      </w:r>
      <w:r w:rsidR="00E65100">
        <w:rPr>
          <w:sz w:val="28"/>
          <w:szCs w:val="28"/>
        </w:rPr>
        <w:t>19</w:t>
      </w:r>
      <w:r w:rsidR="00C8061B">
        <w:rPr>
          <w:sz w:val="28"/>
          <w:szCs w:val="28"/>
        </w:rPr>
        <w:t xml:space="preserve"> </w:t>
      </w:r>
      <w:r w:rsidRPr="00614A95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hyperlink r:id="rId9" w:history="1">
        <w:r w:rsidRPr="00D2218B">
          <w:rPr>
            <w:rStyle w:val="a4"/>
            <w:color w:val="auto"/>
            <w:sz w:val="28"/>
            <w:szCs w:val="28"/>
            <w:u w:val="none"/>
          </w:rPr>
          <w:t>закона</w:t>
        </w:r>
      </w:hyperlink>
      <w:r w:rsidR="00C8061B">
        <w:t xml:space="preserve"> </w:t>
      </w:r>
      <w:r>
        <w:rPr>
          <w:sz w:val="28"/>
          <w:szCs w:val="28"/>
        </w:rPr>
        <w:t xml:space="preserve">от 05.04.2013 №44-ФЗ </w:t>
      </w:r>
      <w:r w:rsidRPr="00614A95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</w:t>
      </w:r>
      <w:r w:rsidR="00E65100">
        <w:rPr>
          <w:sz w:val="28"/>
          <w:szCs w:val="28"/>
        </w:rPr>
        <w:t xml:space="preserve">муниципальных нужд», </w:t>
      </w:r>
      <w:r w:rsidR="00566310">
        <w:rPr>
          <w:sz w:val="28"/>
          <w:szCs w:val="28"/>
        </w:rPr>
        <w:t xml:space="preserve">на основании </w:t>
      </w:r>
      <w:r w:rsidR="00653678">
        <w:rPr>
          <w:sz w:val="28"/>
          <w:szCs w:val="28"/>
        </w:rPr>
        <w:t>постановлени</w:t>
      </w:r>
      <w:r w:rsidR="00566310">
        <w:rPr>
          <w:sz w:val="28"/>
          <w:szCs w:val="28"/>
        </w:rPr>
        <w:t>я</w:t>
      </w:r>
      <w:r w:rsidR="00653678">
        <w:rPr>
          <w:sz w:val="28"/>
          <w:szCs w:val="28"/>
        </w:rPr>
        <w:t xml:space="preserve"> администрации городского округа Кинешма от 07.12.2015 № 2776п «Об утверждении требований к порядку разработки и принятия правых актов о нормировании в сфере закупок для обеспечения муниципальных нужд городского округа Кинешма, содержанию указанных актов и обеспечению их исполнения»,</w:t>
      </w:r>
      <w:r w:rsidR="00B52041">
        <w:rPr>
          <w:sz w:val="28"/>
          <w:szCs w:val="28"/>
        </w:rPr>
        <w:t xml:space="preserve"> руководствуясь</w:t>
      </w:r>
      <w:r w:rsidR="00C8061B">
        <w:rPr>
          <w:sz w:val="28"/>
          <w:szCs w:val="28"/>
        </w:rPr>
        <w:t xml:space="preserve"> </w:t>
      </w:r>
      <w:r w:rsidR="00000C92">
        <w:rPr>
          <w:sz w:val="28"/>
          <w:szCs w:val="28"/>
        </w:rPr>
        <w:t>статьями 41, 46, 56 Устава</w:t>
      </w:r>
      <w:r w:rsidR="00BE2136">
        <w:rPr>
          <w:sz w:val="28"/>
          <w:szCs w:val="28"/>
        </w:rPr>
        <w:t xml:space="preserve"> муниципального образования «Городской округ</w:t>
      </w:r>
      <w:r w:rsidR="00C8061B">
        <w:rPr>
          <w:sz w:val="28"/>
          <w:szCs w:val="28"/>
        </w:rPr>
        <w:t xml:space="preserve"> </w:t>
      </w:r>
      <w:r>
        <w:rPr>
          <w:sz w:val="28"/>
          <w:szCs w:val="28"/>
        </w:rPr>
        <w:t>Кинешма</w:t>
      </w:r>
      <w:r w:rsidR="00BE2136">
        <w:rPr>
          <w:sz w:val="28"/>
          <w:szCs w:val="28"/>
        </w:rPr>
        <w:t>»</w:t>
      </w:r>
      <w:r w:rsidR="00C3308F">
        <w:rPr>
          <w:sz w:val="28"/>
          <w:szCs w:val="28"/>
        </w:rPr>
        <w:t>, а</w:t>
      </w:r>
      <w:r w:rsidRPr="00614A95">
        <w:rPr>
          <w:sz w:val="28"/>
          <w:szCs w:val="28"/>
        </w:rPr>
        <w:t xml:space="preserve">дминистрация городского округа </w:t>
      </w:r>
      <w:r>
        <w:rPr>
          <w:sz w:val="28"/>
          <w:szCs w:val="28"/>
        </w:rPr>
        <w:t>Кинешма</w:t>
      </w:r>
    </w:p>
    <w:p w:rsidR="00E65100" w:rsidRDefault="00E65100" w:rsidP="00E651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14A95" w:rsidRDefault="00614A95" w:rsidP="00614A9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FD3BA7">
        <w:rPr>
          <w:b/>
          <w:sz w:val="28"/>
          <w:szCs w:val="28"/>
        </w:rPr>
        <w:t>п</w:t>
      </w:r>
      <w:proofErr w:type="spellEnd"/>
      <w:r w:rsidRPr="00FD3BA7">
        <w:rPr>
          <w:b/>
          <w:sz w:val="28"/>
          <w:szCs w:val="28"/>
        </w:rPr>
        <w:t xml:space="preserve"> о с т а </w:t>
      </w:r>
      <w:proofErr w:type="spellStart"/>
      <w:r w:rsidRPr="00FD3BA7">
        <w:rPr>
          <w:b/>
          <w:sz w:val="28"/>
          <w:szCs w:val="28"/>
        </w:rPr>
        <w:t>н</w:t>
      </w:r>
      <w:proofErr w:type="spellEnd"/>
      <w:r w:rsidRPr="00FD3BA7">
        <w:rPr>
          <w:b/>
          <w:sz w:val="28"/>
          <w:szCs w:val="28"/>
        </w:rPr>
        <w:t xml:space="preserve"> о в л я е т:</w:t>
      </w:r>
    </w:p>
    <w:p w:rsidR="00E65100" w:rsidRPr="00E268D0" w:rsidRDefault="00E65100" w:rsidP="00614A9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14A95" w:rsidRDefault="00614A95" w:rsidP="0081377E">
      <w:pPr>
        <w:pStyle w:val="a3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614A95">
        <w:rPr>
          <w:sz w:val="28"/>
          <w:szCs w:val="28"/>
        </w:rPr>
        <w:t xml:space="preserve">Утвердить </w:t>
      </w:r>
      <w:r w:rsidR="00B52041">
        <w:rPr>
          <w:sz w:val="28"/>
          <w:szCs w:val="28"/>
        </w:rPr>
        <w:t xml:space="preserve">правила определения </w:t>
      </w:r>
      <w:r w:rsidR="00DD6DEC">
        <w:rPr>
          <w:sz w:val="28"/>
          <w:szCs w:val="28"/>
        </w:rPr>
        <w:t xml:space="preserve">требований к отдельным видам товаров, работ, услуг (в том числе предельные цены товаров, работ, услуг), закупаемым для обеспечения муниципальных нужд городского округа Кинешма </w:t>
      </w:r>
      <w:r w:rsidR="00B52041" w:rsidRPr="00DF05D2">
        <w:rPr>
          <w:sz w:val="28"/>
          <w:szCs w:val="28"/>
        </w:rPr>
        <w:t>орган</w:t>
      </w:r>
      <w:r w:rsidR="00DD6DEC">
        <w:rPr>
          <w:sz w:val="28"/>
          <w:szCs w:val="28"/>
        </w:rPr>
        <w:t>ами</w:t>
      </w:r>
      <w:r w:rsidR="00B52041" w:rsidRPr="00DF05D2">
        <w:rPr>
          <w:sz w:val="28"/>
          <w:szCs w:val="28"/>
        </w:rPr>
        <w:t xml:space="preserve"> местного самоуправления городского округа Кинешма,</w:t>
      </w:r>
      <w:r w:rsidR="00C8061B">
        <w:rPr>
          <w:sz w:val="28"/>
          <w:szCs w:val="28"/>
        </w:rPr>
        <w:t xml:space="preserve"> </w:t>
      </w:r>
      <w:r w:rsidR="00B52041" w:rsidRPr="00DF05D2">
        <w:rPr>
          <w:sz w:val="28"/>
          <w:szCs w:val="28"/>
        </w:rPr>
        <w:t>отраслевы</w:t>
      </w:r>
      <w:r w:rsidR="00DD6DEC">
        <w:rPr>
          <w:sz w:val="28"/>
          <w:szCs w:val="28"/>
        </w:rPr>
        <w:t>ми</w:t>
      </w:r>
      <w:r w:rsidR="00B52041" w:rsidRPr="00DF05D2">
        <w:rPr>
          <w:sz w:val="28"/>
          <w:szCs w:val="28"/>
        </w:rPr>
        <w:t xml:space="preserve"> (функциональны</w:t>
      </w:r>
      <w:r w:rsidR="00DD6DEC">
        <w:rPr>
          <w:sz w:val="28"/>
          <w:szCs w:val="28"/>
        </w:rPr>
        <w:t>ми</w:t>
      </w:r>
      <w:r w:rsidR="00B52041" w:rsidRPr="00DF05D2">
        <w:rPr>
          <w:sz w:val="28"/>
          <w:szCs w:val="28"/>
        </w:rPr>
        <w:t>) орган</w:t>
      </w:r>
      <w:r w:rsidR="00DD6DEC">
        <w:rPr>
          <w:sz w:val="28"/>
          <w:szCs w:val="28"/>
        </w:rPr>
        <w:t>ами</w:t>
      </w:r>
      <w:r w:rsidR="00B52041" w:rsidRPr="00DF05D2">
        <w:rPr>
          <w:sz w:val="28"/>
          <w:szCs w:val="28"/>
        </w:rPr>
        <w:t xml:space="preserve"> администрации городского округа Кинешма и подведомственны</w:t>
      </w:r>
      <w:r w:rsidR="00DD6DEC">
        <w:rPr>
          <w:sz w:val="28"/>
          <w:szCs w:val="28"/>
        </w:rPr>
        <w:t>м указанным органам</w:t>
      </w:r>
      <w:r w:rsidR="00B52041" w:rsidRPr="00DF05D2">
        <w:rPr>
          <w:sz w:val="28"/>
          <w:szCs w:val="28"/>
        </w:rPr>
        <w:t xml:space="preserve"> казенны</w:t>
      </w:r>
      <w:r w:rsidR="00DD6DEC">
        <w:rPr>
          <w:sz w:val="28"/>
          <w:szCs w:val="28"/>
        </w:rPr>
        <w:t>ми и бюджетными</w:t>
      </w:r>
      <w:r w:rsidR="00B52041" w:rsidRPr="00DF05D2">
        <w:rPr>
          <w:sz w:val="28"/>
          <w:szCs w:val="28"/>
        </w:rPr>
        <w:t xml:space="preserve"> учреждени</w:t>
      </w:r>
      <w:r w:rsidR="00DD6DEC">
        <w:rPr>
          <w:sz w:val="28"/>
          <w:szCs w:val="28"/>
        </w:rPr>
        <w:t>ями</w:t>
      </w:r>
      <w:r w:rsidR="00C8061B">
        <w:rPr>
          <w:sz w:val="28"/>
          <w:szCs w:val="28"/>
        </w:rPr>
        <w:t xml:space="preserve"> </w:t>
      </w:r>
      <w:r w:rsidR="0066417E">
        <w:rPr>
          <w:sz w:val="28"/>
          <w:szCs w:val="28"/>
        </w:rPr>
        <w:t>(Приложение</w:t>
      </w:r>
      <w:r w:rsidRPr="00614A95">
        <w:rPr>
          <w:sz w:val="28"/>
          <w:szCs w:val="28"/>
        </w:rPr>
        <w:t>).</w:t>
      </w:r>
    </w:p>
    <w:p w:rsidR="00D2218B" w:rsidRDefault="00E268D0" w:rsidP="006003A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65100">
        <w:rPr>
          <w:rFonts w:ascii="Times New Roman" w:hAnsi="Times New Roman"/>
          <w:sz w:val="28"/>
          <w:szCs w:val="28"/>
        </w:rPr>
        <w:t>О</w:t>
      </w:r>
      <w:r w:rsidR="00D2218B" w:rsidRPr="00E65100">
        <w:rPr>
          <w:rFonts w:ascii="Times New Roman" w:hAnsi="Times New Roman"/>
          <w:sz w:val="28"/>
          <w:szCs w:val="28"/>
        </w:rPr>
        <w:t>публикова</w:t>
      </w:r>
      <w:r w:rsidRPr="00E65100">
        <w:rPr>
          <w:rFonts w:ascii="Times New Roman" w:hAnsi="Times New Roman"/>
          <w:sz w:val="28"/>
          <w:szCs w:val="28"/>
        </w:rPr>
        <w:t>ть</w:t>
      </w:r>
      <w:r w:rsidR="00E65100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D2218B" w:rsidRPr="00473EDA">
        <w:rPr>
          <w:rFonts w:ascii="Times New Roman" w:hAnsi="Times New Roman"/>
          <w:sz w:val="28"/>
          <w:szCs w:val="28"/>
        </w:rPr>
        <w:t xml:space="preserve"> в официальном источнике опубликования </w:t>
      </w:r>
      <w:r w:rsidR="00D2218B"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  <w:r w:rsidR="00D2218B" w:rsidRPr="00473EDA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D2218B" w:rsidRPr="00473EDA">
        <w:rPr>
          <w:rFonts w:ascii="Times New Roman" w:hAnsi="Times New Roman"/>
          <w:sz w:val="28"/>
          <w:szCs w:val="28"/>
        </w:rPr>
        <w:lastRenderedPageBreak/>
        <w:t>Кинешма «Вестник органов местного самоуправления городского округа Кинешма»</w:t>
      </w:r>
      <w:r w:rsidR="00D2218B">
        <w:rPr>
          <w:rFonts w:ascii="Times New Roman" w:hAnsi="Times New Roman"/>
          <w:sz w:val="28"/>
          <w:szCs w:val="28"/>
        </w:rPr>
        <w:t>.</w:t>
      </w:r>
    </w:p>
    <w:p w:rsidR="006003A6" w:rsidRDefault="006003A6" w:rsidP="006003A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Настоящее постановление вступает в силу после официального опубликования  </w:t>
      </w:r>
      <w:r w:rsidRPr="00473EDA">
        <w:rPr>
          <w:rFonts w:ascii="Times New Roman" w:hAnsi="Times New Roman"/>
          <w:sz w:val="28"/>
          <w:szCs w:val="28"/>
        </w:rPr>
        <w:t xml:space="preserve">в официальном источнике опубликования </w:t>
      </w:r>
      <w:r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  <w:r w:rsidRPr="00473EDA">
        <w:rPr>
          <w:rFonts w:ascii="Times New Roman" w:hAnsi="Times New Roman"/>
          <w:sz w:val="28"/>
          <w:szCs w:val="28"/>
        </w:rPr>
        <w:t>городского округа Кинешма «Вестник органов местного самоуправления городского округа Кинешма»</w:t>
      </w:r>
      <w:r>
        <w:rPr>
          <w:rFonts w:ascii="Times New Roman" w:hAnsi="Times New Roman"/>
          <w:sz w:val="28"/>
          <w:szCs w:val="28"/>
        </w:rPr>
        <w:t>.</w:t>
      </w:r>
    </w:p>
    <w:p w:rsidR="00614A95" w:rsidRPr="00614A95" w:rsidRDefault="0081377E" w:rsidP="00614A95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5001">
        <w:rPr>
          <w:sz w:val="28"/>
          <w:szCs w:val="28"/>
        </w:rPr>
        <w:t xml:space="preserve">. </w:t>
      </w:r>
      <w:r w:rsidR="00614A95" w:rsidRPr="00614A95">
        <w:rPr>
          <w:sz w:val="28"/>
          <w:szCs w:val="28"/>
        </w:rPr>
        <w:t>Разместить настоящее пост</w:t>
      </w:r>
      <w:r w:rsidR="00C3308F">
        <w:rPr>
          <w:sz w:val="28"/>
          <w:szCs w:val="28"/>
        </w:rPr>
        <w:t xml:space="preserve">ановление </w:t>
      </w:r>
      <w:r w:rsidR="00614A95" w:rsidRPr="00614A95">
        <w:rPr>
          <w:sz w:val="28"/>
          <w:szCs w:val="28"/>
        </w:rPr>
        <w:t xml:space="preserve">в единой информационной системе </w:t>
      </w:r>
      <w:r w:rsidR="00E65100">
        <w:rPr>
          <w:sz w:val="28"/>
          <w:szCs w:val="28"/>
        </w:rPr>
        <w:t>в сфере закупок, или до ввода</w:t>
      </w:r>
      <w:r w:rsidR="00C3308F">
        <w:rPr>
          <w:sz w:val="28"/>
          <w:szCs w:val="28"/>
        </w:rPr>
        <w:t xml:space="preserve"> в эксплуатацию на официальном сайте Российской Федерации в информационн</w:t>
      </w:r>
      <w:r w:rsidR="00E65100">
        <w:rPr>
          <w:sz w:val="28"/>
          <w:szCs w:val="28"/>
        </w:rPr>
        <w:t xml:space="preserve">о-телекоммуникационной сети </w:t>
      </w:r>
      <w:r w:rsidR="00614A95" w:rsidRPr="00614A95">
        <w:rPr>
          <w:sz w:val="28"/>
          <w:szCs w:val="28"/>
        </w:rPr>
        <w:t>«Интернет»</w:t>
      </w:r>
      <w:r w:rsidR="00C3308F">
        <w:rPr>
          <w:sz w:val="28"/>
          <w:szCs w:val="28"/>
        </w:rPr>
        <w:t xml:space="preserve"> для размещения заказов на поставки товаров, выполнение работ,</w:t>
      </w:r>
      <w:r w:rsidR="005C5001">
        <w:rPr>
          <w:sz w:val="28"/>
          <w:szCs w:val="28"/>
        </w:rPr>
        <w:t xml:space="preserve"> оказание услуг (</w:t>
      </w:r>
      <w:hyperlink r:id="rId10" w:history="1">
        <w:r w:rsidR="00BD335D" w:rsidRPr="00CC75EF">
          <w:rPr>
            <w:rStyle w:val="a4"/>
            <w:sz w:val="28"/>
            <w:szCs w:val="28"/>
            <w:lang w:val="en-US"/>
          </w:rPr>
          <w:t>www</w:t>
        </w:r>
        <w:r w:rsidR="00BD335D" w:rsidRPr="00CC75EF">
          <w:rPr>
            <w:rStyle w:val="a4"/>
            <w:sz w:val="28"/>
            <w:szCs w:val="28"/>
          </w:rPr>
          <w:t>.</w:t>
        </w:r>
        <w:proofErr w:type="spellStart"/>
        <w:r w:rsidR="00BD335D" w:rsidRPr="00CC75EF">
          <w:rPr>
            <w:rStyle w:val="a4"/>
            <w:sz w:val="28"/>
            <w:szCs w:val="28"/>
            <w:lang w:val="en-US"/>
          </w:rPr>
          <w:t>zakupki</w:t>
        </w:r>
        <w:proofErr w:type="spellEnd"/>
        <w:r w:rsidR="00BD335D" w:rsidRPr="00CC75EF">
          <w:rPr>
            <w:rStyle w:val="a4"/>
            <w:sz w:val="28"/>
            <w:szCs w:val="28"/>
          </w:rPr>
          <w:t>.</w:t>
        </w:r>
        <w:proofErr w:type="spellStart"/>
        <w:r w:rsidR="00BD335D" w:rsidRPr="00CC75EF">
          <w:rPr>
            <w:rStyle w:val="a4"/>
            <w:sz w:val="28"/>
            <w:szCs w:val="28"/>
            <w:lang w:val="en-US"/>
          </w:rPr>
          <w:t>gov</w:t>
        </w:r>
        <w:proofErr w:type="spellEnd"/>
        <w:r w:rsidR="00BD335D" w:rsidRPr="00CC75EF">
          <w:rPr>
            <w:rStyle w:val="a4"/>
            <w:sz w:val="28"/>
            <w:szCs w:val="28"/>
          </w:rPr>
          <w:t>.</w:t>
        </w:r>
        <w:proofErr w:type="spellStart"/>
        <w:r w:rsidR="00BD335D" w:rsidRPr="00CC75EF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5C5001" w:rsidRPr="005C5001">
        <w:rPr>
          <w:sz w:val="28"/>
          <w:szCs w:val="28"/>
        </w:rPr>
        <w:t>)</w:t>
      </w:r>
      <w:r w:rsidR="000362A9">
        <w:rPr>
          <w:sz w:val="28"/>
          <w:szCs w:val="28"/>
        </w:rPr>
        <w:t>.</w:t>
      </w:r>
    </w:p>
    <w:p w:rsidR="00660CD5" w:rsidRDefault="0081377E" w:rsidP="00660CD5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4A95" w:rsidRPr="00660CD5">
        <w:rPr>
          <w:sz w:val="28"/>
          <w:szCs w:val="28"/>
        </w:rPr>
        <w:t xml:space="preserve">. </w:t>
      </w:r>
      <w:r w:rsidR="00660CD5" w:rsidRPr="00660CD5">
        <w:rPr>
          <w:sz w:val="28"/>
          <w:szCs w:val="28"/>
        </w:rPr>
        <w:t>Контроль</w:t>
      </w:r>
      <w:r w:rsidR="00660CD5">
        <w:rPr>
          <w:sz w:val="28"/>
          <w:szCs w:val="28"/>
        </w:rPr>
        <w:t xml:space="preserve"> за исполнением настоящего постановления возложить на финансовое управление администрации городского округа Кинешма (Е.В. Сергеева).</w:t>
      </w:r>
    </w:p>
    <w:p w:rsidR="00660CD5" w:rsidRDefault="00660CD5" w:rsidP="00660C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60CD5" w:rsidRDefault="00660CD5" w:rsidP="00660C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60CD5" w:rsidRDefault="00660CD5" w:rsidP="00660CD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60CD5" w:rsidRDefault="00660CD5" w:rsidP="00660CD5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Исполняющий обязанности </w:t>
      </w:r>
    </w:p>
    <w:p w:rsidR="00660CD5" w:rsidRDefault="00660CD5" w:rsidP="00660CD5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главы городского округа Кинешма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C44D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  <w:r w:rsidR="00FC44D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. </w:t>
      </w:r>
      <w:proofErr w:type="spellStart"/>
      <w:r w:rsidR="00FC44D8">
        <w:rPr>
          <w:b/>
          <w:sz w:val="28"/>
          <w:szCs w:val="28"/>
        </w:rPr>
        <w:t>Пахолков</w:t>
      </w:r>
      <w:proofErr w:type="spellEnd"/>
    </w:p>
    <w:p w:rsidR="00660CD5" w:rsidRDefault="00660CD5" w:rsidP="00660CD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60CD5" w:rsidRDefault="00660CD5" w:rsidP="00660CD5">
      <w:pPr>
        <w:pStyle w:val="a3"/>
        <w:spacing w:before="0" w:beforeAutospacing="0" w:after="0" w:afterAutospacing="0"/>
        <w:jc w:val="both"/>
      </w:pPr>
    </w:p>
    <w:p w:rsidR="00E268D0" w:rsidRPr="00E642DD" w:rsidRDefault="00E268D0" w:rsidP="00614A95">
      <w:pPr>
        <w:pStyle w:val="a3"/>
        <w:spacing w:before="0" w:beforeAutospacing="0" w:after="0" w:afterAutospacing="0"/>
        <w:jc w:val="both"/>
        <w:rPr>
          <w:color w:val="FF0000"/>
        </w:rPr>
      </w:pPr>
    </w:p>
    <w:p w:rsidR="00E268D0" w:rsidRDefault="00E268D0" w:rsidP="00614A95">
      <w:pPr>
        <w:pStyle w:val="a3"/>
        <w:spacing w:before="0" w:beforeAutospacing="0" w:after="0" w:afterAutospacing="0"/>
        <w:jc w:val="both"/>
      </w:pPr>
    </w:p>
    <w:p w:rsidR="00E268D0" w:rsidRDefault="00E268D0" w:rsidP="00614A95">
      <w:pPr>
        <w:pStyle w:val="a3"/>
        <w:spacing w:before="0" w:beforeAutospacing="0" w:after="0" w:afterAutospacing="0"/>
        <w:jc w:val="both"/>
      </w:pPr>
    </w:p>
    <w:p w:rsidR="00E268D0" w:rsidRDefault="00E268D0" w:rsidP="00614A95">
      <w:pPr>
        <w:pStyle w:val="a3"/>
        <w:spacing w:before="0" w:beforeAutospacing="0" w:after="0" w:afterAutospacing="0"/>
        <w:jc w:val="both"/>
      </w:pPr>
    </w:p>
    <w:p w:rsidR="00E268D0" w:rsidRDefault="00E268D0" w:rsidP="00614A95">
      <w:pPr>
        <w:pStyle w:val="a3"/>
        <w:spacing w:before="0" w:beforeAutospacing="0" w:after="0" w:afterAutospacing="0"/>
        <w:jc w:val="both"/>
      </w:pPr>
    </w:p>
    <w:p w:rsidR="00E268D0" w:rsidRDefault="00E268D0" w:rsidP="00614A95">
      <w:pPr>
        <w:pStyle w:val="a3"/>
        <w:spacing w:before="0" w:beforeAutospacing="0" w:after="0" w:afterAutospacing="0"/>
        <w:jc w:val="both"/>
      </w:pPr>
    </w:p>
    <w:p w:rsidR="00E268D0" w:rsidRDefault="00E268D0" w:rsidP="00614A95">
      <w:pPr>
        <w:pStyle w:val="a3"/>
        <w:spacing w:before="0" w:beforeAutospacing="0" w:after="0" w:afterAutospacing="0"/>
        <w:jc w:val="both"/>
      </w:pPr>
    </w:p>
    <w:p w:rsidR="00E268D0" w:rsidRDefault="00E268D0" w:rsidP="00614A95">
      <w:pPr>
        <w:pStyle w:val="a3"/>
        <w:spacing w:before="0" w:beforeAutospacing="0" w:after="0" w:afterAutospacing="0"/>
        <w:jc w:val="both"/>
      </w:pPr>
    </w:p>
    <w:p w:rsidR="00E268D0" w:rsidRDefault="00E268D0" w:rsidP="00614A95">
      <w:pPr>
        <w:pStyle w:val="a3"/>
        <w:spacing w:before="0" w:beforeAutospacing="0" w:after="0" w:afterAutospacing="0"/>
        <w:jc w:val="both"/>
      </w:pPr>
    </w:p>
    <w:p w:rsidR="00E268D0" w:rsidRDefault="00E268D0" w:rsidP="00614A95">
      <w:pPr>
        <w:pStyle w:val="a3"/>
        <w:spacing w:before="0" w:beforeAutospacing="0" w:after="0" w:afterAutospacing="0"/>
        <w:jc w:val="both"/>
      </w:pPr>
    </w:p>
    <w:p w:rsidR="00E268D0" w:rsidRDefault="00E268D0" w:rsidP="00614A95">
      <w:pPr>
        <w:pStyle w:val="a3"/>
        <w:spacing w:before="0" w:beforeAutospacing="0" w:after="0" w:afterAutospacing="0"/>
        <w:jc w:val="both"/>
      </w:pPr>
    </w:p>
    <w:p w:rsidR="0081377E" w:rsidRDefault="0081377E" w:rsidP="00614A95">
      <w:pPr>
        <w:pStyle w:val="a3"/>
        <w:spacing w:before="0" w:beforeAutospacing="0" w:after="0" w:afterAutospacing="0"/>
        <w:jc w:val="both"/>
      </w:pPr>
    </w:p>
    <w:p w:rsidR="0081377E" w:rsidRDefault="0081377E" w:rsidP="00614A95">
      <w:pPr>
        <w:pStyle w:val="a3"/>
        <w:spacing w:before="0" w:beforeAutospacing="0" w:after="0" w:afterAutospacing="0"/>
        <w:jc w:val="both"/>
      </w:pPr>
    </w:p>
    <w:p w:rsidR="0081377E" w:rsidRDefault="0081377E" w:rsidP="00614A95">
      <w:pPr>
        <w:pStyle w:val="a3"/>
        <w:spacing w:before="0" w:beforeAutospacing="0" w:after="0" w:afterAutospacing="0"/>
        <w:jc w:val="both"/>
      </w:pPr>
    </w:p>
    <w:p w:rsidR="0081377E" w:rsidRDefault="0081377E" w:rsidP="00614A95">
      <w:pPr>
        <w:pStyle w:val="a3"/>
        <w:spacing w:before="0" w:beforeAutospacing="0" w:after="0" w:afterAutospacing="0"/>
        <w:jc w:val="both"/>
      </w:pPr>
    </w:p>
    <w:p w:rsidR="0081377E" w:rsidRDefault="0081377E" w:rsidP="00614A95">
      <w:pPr>
        <w:pStyle w:val="a3"/>
        <w:spacing w:before="0" w:beforeAutospacing="0" w:after="0" w:afterAutospacing="0"/>
        <w:jc w:val="both"/>
      </w:pPr>
    </w:p>
    <w:p w:rsidR="0081377E" w:rsidRDefault="0081377E" w:rsidP="00614A95">
      <w:pPr>
        <w:pStyle w:val="a3"/>
        <w:spacing w:before="0" w:beforeAutospacing="0" w:after="0" w:afterAutospacing="0"/>
        <w:jc w:val="both"/>
      </w:pPr>
    </w:p>
    <w:p w:rsidR="0081377E" w:rsidRDefault="0081377E" w:rsidP="00614A95">
      <w:pPr>
        <w:pStyle w:val="a3"/>
        <w:spacing w:before="0" w:beforeAutospacing="0" w:after="0" w:afterAutospacing="0"/>
        <w:jc w:val="both"/>
      </w:pPr>
    </w:p>
    <w:p w:rsidR="0081377E" w:rsidRDefault="0081377E" w:rsidP="00614A95">
      <w:pPr>
        <w:pStyle w:val="a3"/>
        <w:spacing w:before="0" w:beforeAutospacing="0" w:after="0" w:afterAutospacing="0"/>
        <w:jc w:val="both"/>
      </w:pPr>
    </w:p>
    <w:p w:rsidR="0081377E" w:rsidRDefault="0081377E" w:rsidP="00614A95">
      <w:pPr>
        <w:pStyle w:val="a3"/>
        <w:spacing w:before="0" w:beforeAutospacing="0" w:after="0" w:afterAutospacing="0"/>
        <w:jc w:val="both"/>
      </w:pPr>
    </w:p>
    <w:p w:rsidR="0081377E" w:rsidRDefault="0081377E" w:rsidP="00614A95">
      <w:pPr>
        <w:pStyle w:val="a3"/>
        <w:spacing w:before="0" w:beforeAutospacing="0" w:after="0" w:afterAutospacing="0"/>
        <w:jc w:val="both"/>
      </w:pPr>
    </w:p>
    <w:p w:rsidR="0081377E" w:rsidRDefault="0081377E" w:rsidP="00614A95">
      <w:pPr>
        <w:pStyle w:val="a3"/>
        <w:spacing w:before="0" w:beforeAutospacing="0" w:after="0" w:afterAutospacing="0"/>
        <w:jc w:val="both"/>
      </w:pPr>
    </w:p>
    <w:p w:rsidR="0081377E" w:rsidRDefault="0081377E" w:rsidP="00614A95">
      <w:pPr>
        <w:pStyle w:val="a3"/>
        <w:spacing w:before="0" w:beforeAutospacing="0" w:after="0" w:afterAutospacing="0"/>
        <w:jc w:val="both"/>
      </w:pPr>
    </w:p>
    <w:p w:rsidR="0081377E" w:rsidRDefault="0081377E" w:rsidP="00614A95">
      <w:pPr>
        <w:pStyle w:val="a3"/>
        <w:spacing w:before="0" w:beforeAutospacing="0" w:after="0" w:afterAutospacing="0"/>
        <w:jc w:val="both"/>
      </w:pPr>
    </w:p>
    <w:p w:rsidR="008E3AC3" w:rsidRDefault="008E3AC3" w:rsidP="00614A9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E3AC3" w:rsidRDefault="008E3AC3" w:rsidP="00614A9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E3AC3" w:rsidRDefault="008E3AC3" w:rsidP="00614A9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14A95" w:rsidRPr="00614A95" w:rsidRDefault="000362A9" w:rsidP="00614A9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14A95">
        <w:rPr>
          <w:sz w:val="28"/>
          <w:szCs w:val="28"/>
        </w:rPr>
        <w:t xml:space="preserve">риложение </w:t>
      </w:r>
    </w:p>
    <w:p w:rsidR="00614A95" w:rsidRPr="00614A95" w:rsidRDefault="000362A9" w:rsidP="00614A9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FD3BA7">
        <w:rPr>
          <w:sz w:val="28"/>
          <w:szCs w:val="28"/>
        </w:rPr>
        <w:t>постановлению а</w:t>
      </w:r>
      <w:r w:rsidR="00614A95" w:rsidRPr="00FD3BA7">
        <w:rPr>
          <w:sz w:val="28"/>
          <w:szCs w:val="28"/>
        </w:rPr>
        <w:t>дминистрации</w:t>
      </w:r>
    </w:p>
    <w:p w:rsidR="00614A95" w:rsidRPr="00614A95" w:rsidRDefault="000362A9" w:rsidP="00614A9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614A95" w:rsidRPr="00614A95">
        <w:rPr>
          <w:sz w:val="28"/>
          <w:szCs w:val="28"/>
        </w:rPr>
        <w:t xml:space="preserve">ородского округа </w:t>
      </w:r>
      <w:r>
        <w:rPr>
          <w:sz w:val="28"/>
          <w:szCs w:val="28"/>
        </w:rPr>
        <w:t>Кинешма</w:t>
      </w:r>
    </w:p>
    <w:p w:rsidR="00614A95" w:rsidRPr="00614A95" w:rsidRDefault="00614A95" w:rsidP="00614A9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614A95">
        <w:rPr>
          <w:sz w:val="28"/>
          <w:szCs w:val="28"/>
        </w:rPr>
        <w:t>от</w:t>
      </w:r>
      <w:r w:rsidR="00880C25">
        <w:rPr>
          <w:sz w:val="28"/>
          <w:szCs w:val="28"/>
        </w:rPr>
        <w:t xml:space="preserve"> </w:t>
      </w:r>
      <w:r w:rsidR="00880C25" w:rsidRPr="00880C25">
        <w:rPr>
          <w:sz w:val="28"/>
          <w:szCs w:val="28"/>
          <w:u w:val="single"/>
        </w:rPr>
        <w:t>18.05.2016</w:t>
      </w:r>
      <w:r w:rsidR="00880C25">
        <w:rPr>
          <w:sz w:val="28"/>
          <w:szCs w:val="28"/>
        </w:rPr>
        <w:t xml:space="preserve"> </w:t>
      </w:r>
      <w:r w:rsidRPr="009C074C">
        <w:rPr>
          <w:sz w:val="28"/>
          <w:szCs w:val="28"/>
        </w:rPr>
        <w:t xml:space="preserve">№ </w:t>
      </w:r>
      <w:r w:rsidR="00880C25" w:rsidRPr="00880C25">
        <w:rPr>
          <w:sz w:val="28"/>
          <w:szCs w:val="28"/>
          <w:u w:val="single"/>
        </w:rPr>
        <w:t>833п</w:t>
      </w:r>
    </w:p>
    <w:p w:rsidR="00614A95" w:rsidRDefault="00614A95" w:rsidP="00614A9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Par28"/>
      <w:bookmarkEnd w:id="0"/>
    </w:p>
    <w:p w:rsidR="003D6F9D" w:rsidRDefault="003D6F9D" w:rsidP="00566310">
      <w:pPr>
        <w:pStyle w:val="ConsPlusTitle"/>
        <w:jc w:val="center"/>
        <w:rPr>
          <w:sz w:val="28"/>
          <w:szCs w:val="28"/>
        </w:rPr>
      </w:pPr>
    </w:p>
    <w:p w:rsidR="00A12105" w:rsidRDefault="00566310" w:rsidP="003B60F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C7E45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="0066417E">
        <w:rPr>
          <w:sz w:val="28"/>
          <w:szCs w:val="28"/>
        </w:rPr>
        <w:t xml:space="preserve"> </w:t>
      </w:r>
      <w:r w:rsidR="003B60FB">
        <w:rPr>
          <w:sz w:val="28"/>
          <w:szCs w:val="28"/>
        </w:rPr>
        <w:t xml:space="preserve">определения требований </w:t>
      </w:r>
    </w:p>
    <w:p w:rsidR="00A12105" w:rsidRDefault="003B60FB" w:rsidP="003B60F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отдельным видам товаров, работ, услуг </w:t>
      </w:r>
    </w:p>
    <w:p w:rsidR="00A12105" w:rsidRDefault="003B60FB" w:rsidP="003B60F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том числе предельные цены товаров, работ, услуг), </w:t>
      </w:r>
    </w:p>
    <w:p w:rsidR="00A12105" w:rsidRDefault="003B60FB" w:rsidP="003B60F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закупаемым для обеспечения муниципальных нужд </w:t>
      </w:r>
    </w:p>
    <w:p w:rsidR="00A12105" w:rsidRDefault="003B60FB" w:rsidP="003B60F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Кинешма </w:t>
      </w:r>
      <w:r w:rsidRPr="00DF05D2">
        <w:rPr>
          <w:sz w:val="28"/>
          <w:szCs w:val="28"/>
        </w:rPr>
        <w:t>орган</w:t>
      </w:r>
      <w:r>
        <w:rPr>
          <w:sz w:val="28"/>
          <w:szCs w:val="28"/>
        </w:rPr>
        <w:t>ами</w:t>
      </w:r>
      <w:r w:rsidRPr="00DF05D2">
        <w:rPr>
          <w:sz w:val="28"/>
          <w:szCs w:val="28"/>
        </w:rPr>
        <w:t xml:space="preserve"> местного самоуправления городского округа </w:t>
      </w:r>
      <w:proofErr w:type="spellStart"/>
      <w:r w:rsidRPr="00DF05D2">
        <w:rPr>
          <w:sz w:val="28"/>
          <w:szCs w:val="28"/>
        </w:rPr>
        <w:t>Кинешма,отраслевы</w:t>
      </w:r>
      <w:r>
        <w:rPr>
          <w:sz w:val="28"/>
          <w:szCs w:val="28"/>
        </w:rPr>
        <w:t>ми</w:t>
      </w:r>
      <w:proofErr w:type="spellEnd"/>
      <w:r w:rsidRPr="00DF05D2">
        <w:rPr>
          <w:sz w:val="28"/>
          <w:szCs w:val="28"/>
        </w:rPr>
        <w:t xml:space="preserve"> (функциональны</w:t>
      </w:r>
      <w:r>
        <w:rPr>
          <w:sz w:val="28"/>
          <w:szCs w:val="28"/>
        </w:rPr>
        <w:t>ми</w:t>
      </w:r>
      <w:r w:rsidRPr="00DF05D2">
        <w:rPr>
          <w:sz w:val="28"/>
          <w:szCs w:val="28"/>
        </w:rPr>
        <w:t>) орган</w:t>
      </w:r>
      <w:r>
        <w:rPr>
          <w:sz w:val="28"/>
          <w:szCs w:val="28"/>
        </w:rPr>
        <w:t>ами</w:t>
      </w:r>
      <w:r w:rsidRPr="00DF05D2">
        <w:rPr>
          <w:sz w:val="28"/>
          <w:szCs w:val="28"/>
        </w:rPr>
        <w:t xml:space="preserve"> администрации городского округа Кинешма и подведомственны</w:t>
      </w:r>
      <w:r>
        <w:rPr>
          <w:sz w:val="28"/>
          <w:szCs w:val="28"/>
        </w:rPr>
        <w:t>м указанным органам</w:t>
      </w:r>
    </w:p>
    <w:p w:rsidR="00566310" w:rsidRPr="00CC7E45" w:rsidRDefault="003B60FB" w:rsidP="003B60FB">
      <w:pPr>
        <w:pStyle w:val="ConsPlusTitle"/>
        <w:jc w:val="center"/>
        <w:rPr>
          <w:sz w:val="28"/>
          <w:szCs w:val="28"/>
        </w:rPr>
      </w:pPr>
      <w:r w:rsidRPr="00DF05D2">
        <w:rPr>
          <w:sz w:val="28"/>
          <w:szCs w:val="28"/>
        </w:rPr>
        <w:t>казенны</w:t>
      </w:r>
      <w:r>
        <w:rPr>
          <w:sz w:val="28"/>
          <w:szCs w:val="28"/>
        </w:rPr>
        <w:t>ми и бюджетными</w:t>
      </w:r>
      <w:r w:rsidRPr="00DF05D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ями</w:t>
      </w:r>
    </w:p>
    <w:p w:rsidR="00566310" w:rsidRPr="00614A95" w:rsidRDefault="00566310" w:rsidP="0056631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12105" w:rsidRDefault="00A12105" w:rsidP="00A12105">
      <w:pPr>
        <w:pStyle w:val="ConsPlusNormal"/>
        <w:ind w:firstLine="540"/>
        <w:jc w:val="both"/>
      </w:pPr>
      <w:r>
        <w:t xml:space="preserve">1. Настоящие Правила устанавливают порядок определения требований к закупаемым </w:t>
      </w:r>
      <w:r w:rsidR="00B42673">
        <w:t>для обеспечения муниципальных нужд органами местного самоуправления городского округа Кинешма</w:t>
      </w:r>
      <w:r>
        <w:t xml:space="preserve">, </w:t>
      </w:r>
      <w:r w:rsidR="00B42673">
        <w:t>отраслевыми (функциональными) органами администрации городского округа Кинешма</w:t>
      </w:r>
      <w:r>
        <w:t xml:space="preserve"> и подведомственными им казенными и бюджетными учреждениями отдельным видам товаров, работ, услуг (в том числе предельных цен товаров, работ, услуг).</w:t>
      </w:r>
    </w:p>
    <w:p w:rsidR="00A12105" w:rsidRDefault="00A12105" w:rsidP="00A12105">
      <w:pPr>
        <w:pStyle w:val="ConsPlusNormal"/>
        <w:ind w:firstLine="540"/>
        <w:jc w:val="both"/>
      </w:pPr>
      <w:r>
        <w:t xml:space="preserve">2. </w:t>
      </w:r>
      <w:r w:rsidR="00B42673">
        <w:t>Органы местного самоуправления городского округа Кинешма, отраслевые (функциональные) органы администрации городского округа Кинешма</w:t>
      </w:r>
      <w:r>
        <w:t xml:space="preserve"> утверждают определенные в соответствии с настоящими Правилами требования к закупаемым </w:t>
      </w:r>
      <w:r w:rsidR="001D7C7B">
        <w:t>самими органами местного самоуправления городского округа Кинешма, отраслевыми (функциональными) органами администрации городского округа Кинешма</w:t>
      </w:r>
      <w:r>
        <w:t xml:space="preserve">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</w:t>
      </w:r>
      <w:proofErr w:type="spellStart"/>
      <w:r>
        <w:t>томчисле</w:t>
      </w:r>
      <w:proofErr w:type="spellEnd"/>
      <w:r>
        <w:t xml:space="preserve"> качество) и иные характеристики (в том числе предельные цены товаров, работ, услуг) (далее - ведомственный перечень).</w:t>
      </w:r>
    </w:p>
    <w:p w:rsidR="00A12105" w:rsidRDefault="00A12105" w:rsidP="00A12105">
      <w:pPr>
        <w:pStyle w:val="ConsPlusNormal"/>
        <w:ind w:firstLine="540"/>
        <w:jc w:val="both"/>
      </w:pPr>
      <w:r>
        <w:t xml:space="preserve">Ведомственный перечень составляется по форме согласно </w:t>
      </w:r>
      <w:hyperlink r:id="rId11" w:history="1">
        <w:r w:rsidRPr="00237DB5">
          <w:t xml:space="preserve">приложению </w:t>
        </w:r>
        <w:r w:rsidR="001D7C7B" w:rsidRPr="00237DB5">
          <w:t>1</w:t>
        </w:r>
      </w:hyperlink>
      <w:r w:rsidR="001D7C7B">
        <w:t xml:space="preserve"> к Правилам</w:t>
      </w:r>
      <w: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12" w:history="1">
        <w:r w:rsidRPr="00237DB5">
          <w:t>приложением 2</w:t>
        </w:r>
      </w:hyperlink>
      <w:r w:rsidR="00237DB5">
        <w:t xml:space="preserve"> к Правилам</w:t>
      </w:r>
      <w:r>
        <w:t xml:space="preserve"> (далее - обязательный перечень).</w:t>
      </w:r>
    </w:p>
    <w:p w:rsidR="001137BD" w:rsidRPr="00660CD5" w:rsidRDefault="001137BD" w:rsidP="00A12105">
      <w:pPr>
        <w:pStyle w:val="ConsPlusNormal"/>
        <w:ind w:firstLine="540"/>
        <w:jc w:val="both"/>
      </w:pPr>
      <w:r w:rsidRPr="00660CD5">
        <w:t>Обязательный перечень формируется в соответствии с постановлением Прав</w:t>
      </w:r>
      <w:r w:rsidR="00660CD5" w:rsidRPr="00660CD5">
        <w:t xml:space="preserve">ительства Российской Федерации от 02.09.2015        № 926 </w:t>
      </w:r>
      <w:r w:rsidRPr="00660CD5">
        <w:t xml:space="preserve">«Об утверждении общих правил определения требований к </w:t>
      </w:r>
      <w:r w:rsidRPr="00660CD5">
        <w:lastRenderedPageBreak/>
        <w:t>закупаемым заказчиками отдельным ви</w:t>
      </w:r>
      <w:r w:rsidR="00136F0F" w:rsidRPr="00660CD5">
        <w:t>д</w:t>
      </w:r>
      <w:r w:rsidRPr="00660CD5">
        <w:t>ам товаров, работ, услуг (в том числе предельных цен товар</w:t>
      </w:r>
      <w:r w:rsidR="00136F0F" w:rsidRPr="00660CD5">
        <w:t>о</w:t>
      </w:r>
      <w:r w:rsidRPr="00660CD5">
        <w:t>в, работ, услуг</w:t>
      </w:r>
      <w:r w:rsidR="0066417E">
        <w:t>)</w:t>
      </w:r>
      <w:r w:rsidR="00136F0F" w:rsidRPr="00660CD5">
        <w:t>.</w:t>
      </w:r>
    </w:p>
    <w:p w:rsidR="00A12105" w:rsidRDefault="00A12105" w:rsidP="00A12105">
      <w:pPr>
        <w:pStyle w:val="ConsPlusNormal"/>
        <w:ind w:firstLine="540"/>
        <w:jc w:val="both"/>
      </w:pPr>
      <w: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A12105" w:rsidRDefault="00796949" w:rsidP="00A12105">
      <w:pPr>
        <w:pStyle w:val="ConsPlusNormal"/>
        <w:ind w:firstLine="540"/>
        <w:jc w:val="both"/>
      </w:pPr>
      <w:r>
        <w:t xml:space="preserve">Органы местного самоуправления городского округа Кинешма, отраслевые (функциональные) органы администрации городского округа Кинешма </w:t>
      </w:r>
      <w:r w:rsidR="00A12105"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A2453E" w:rsidRPr="00660CD5" w:rsidRDefault="00A2453E" w:rsidP="00A12105">
      <w:pPr>
        <w:pStyle w:val="ConsPlusNormal"/>
        <w:ind w:firstLine="540"/>
        <w:jc w:val="both"/>
      </w:pPr>
      <w:r w:rsidRPr="00660CD5">
        <w:t>Ведомст</w:t>
      </w:r>
      <w:r w:rsidR="00660CD5" w:rsidRPr="00660CD5">
        <w:t>венный перечень должен позволить</w:t>
      </w:r>
      <w:r w:rsidRPr="00660CD5">
        <w:t xml:space="preserve"> обеспечить муниципальные нужды, но не приводить к закупкам товаров, работ, услуг, которые имеют избыточные потребительские свойства (</w:t>
      </w:r>
      <w:r w:rsidR="00660CD5" w:rsidRPr="00660CD5">
        <w:t>функциональные, эргоном</w:t>
      </w:r>
      <w:r w:rsidR="001632BA" w:rsidRPr="00660CD5">
        <w:t xml:space="preserve">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</w:t>
      </w:r>
      <w:r w:rsidR="00480164" w:rsidRPr="00660CD5">
        <w:t>ф</w:t>
      </w:r>
      <w:r w:rsidR="001632BA" w:rsidRPr="00660CD5">
        <w:t>ункций или являются предметами</w:t>
      </w:r>
      <w:bookmarkStart w:id="1" w:name="_GoBack"/>
      <w:bookmarkEnd w:id="1"/>
      <w:r w:rsidR="008C33EF">
        <w:t xml:space="preserve"> </w:t>
      </w:r>
      <w:r w:rsidR="001632BA" w:rsidRPr="00660CD5">
        <w:t xml:space="preserve">роскоши в соответствии с законодательством </w:t>
      </w:r>
      <w:r w:rsidR="00480164" w:rsidRPr="00660CD5">
        <w:t>Российской Феде</w:t>
      </w:r>
      <w:r w:rsidR="00660CD5">
        <w:t>р</w:t>
      </w:r>
      <w:r w:rsidR="00480164" w:rsidRPr="00660CD5">
        <w:t>ации.</w:t>
      </w:r>
    </w:p>
    <w:p w:rsidR="00A12105" w:rsidRDefault="00A12105" w:rsidP="00A12105">
      <w:pPr>
        <w:pStyle w:val="ConsPlusNormal"/>
        <w:ind w:firstLine="540"/>
        <w:jc w:val="both"/>
      </w:pPr>
      <w:bookmarkStart w:id="2" w:name="Par5"/>
      <w:bookmarkEnd w:id="2"/>
      <w: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A12105" w:rsidRPr="00B67D70" w:rsidRDefault="00A12105" w:rsidP="00A12105">
      <w:pPr>
        <w:pStyle w:val="ConsPlusNormal"/>
        <w:ind w:firstLine="540"/>
        <w:jc w:val="both"/>
      </w:pPr>
      <w:r w:rsidRPr="00B67D70">
        <w:t xml:space="preserve">а) доля </w:t>
      </w:r>
      <w:r w:rsidR="00293CD9" w:rsidRPr="00B67D70">
        <w:t xml:space="preserve">оплаты </w:t>
      </w:r>
      <w:r w:rsidR="00477FB0" w:rsidRPr="00B67D70">
        <w:t xml:space="preserve">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</w:t>
      </w:r>
      <w:r w:rsidR="0048349F" w:rsidRPr="00B67D70">
        <w:t xml:space="preserve">контрактов, содержащих сведения, составляющие государственную тайну, органом местного самоуправления городского округа Кинешма, отраслевым (функциональным) органом администрации городского округа Кинешма и подведомственными им казенными и бюджетными учреждениями в общем </w:t>
      </w:r>
      <w:r w:rsidR="00713FF4" w:rsidRPr="00B67D70">
        <w:t>объеме оплаты по контрактам, включенным в указанные реестры (по графикам платежей)</w:t>
      </w:r>
      <w:r w:rsidR="00B67D70" w:rsidRPr="00B67D70">
        <w:t>, заключенным соответствующими органами местного самоуправления городского округа Кинешма, отраслевыми (функциональными) органами администрации городского округа Кинешма и подведомственными им казенными и бюджетными учреждениями;</w:t>
      </w:r>
    </w:p>
    <w:p w:rsidR="00A12105" w:rsidRDefault="00A12105" w:rsidP="00A12105">
      <w:pPr>
        <w:pStyle w:val="ConsPlusNormal"/>
        <w:ind w:firstLine="540"/>
        <w:jc w:val="both"/>
      </w:pPr>
      <w:r w:rsidRPr="00B67D70">
        <w:lastRenderedPageBreak/>
        <w:t xml:space="preserve">б) доля контрактов </w:t>
      </w:r>
      <w:r w:rsidR="00804C43" w:rsidRPr="00B67D70">
        <w:t>органа местного самоуправления городского округа Кинешма, отраслев</w:t>
      </w:r>
      <w:r w:rsidR="001265EC" w:rsidRPr="00B67D70">
        <w:t>ого</w:t>
      </w:r>
      <w:r w:rsidR="00804C43">
        <w:t xml:space="preserve"> (функциональн</w:t>
      </w:r>
      <w:r w:rsidR="001265EC">
        <w:t>ого</w:t>
      </w:r>
      <w:r w:rsidR="00804C43">
        <w:t>) орган</w:t>
      </w:r>
      <w:r w:rsidR="001265EC">
        <w:t>а</w:t>
      </w:r>
      <w:r w:rsidR="00804C43">
        <w:t xml:space="preserve"> администрации городского округа Кинешма </w:t>
      </w:r>
      <w:r>
        <w:t xml:space="preserve">и подведомственных им казенных и бюджетных учреждений на приобретение отдельного вида товаров, работ, услуг для обеспечения </w:t>
      </w:r>
      <w:r w:rsidR="001265EC">
        <w:t>муниципальных нужд городского округа Кинешма</w:t>
      </w:r>
      <w:r>
        <w:t xml:space="preserve">, заключенных в отчетном финансовом году, в общем количестве контрактов этого </w:t>
      </w:r>
      <w:r w:rsidR="001265EC">
        <w:t xml:space="preserve">органа местного самоуправления городского округа Кинешма, отраслевого (функционального) органа администрации городского округа </w:t>
      </w:r>
      <w:proofErr w:type="spellStart"/>
      <w:r w:rsidR="001265EC">
        <w:t>Кинешма</w:t>
      </w:r>
      <w:r>
        <w:t>и</w:t>
      </w:r>
      <w:proofErr w:type="spellEnd"/>
      <w:r>
        <w:t xml:space="preserve"> подведомственных им казенных и бюджетных учреждений на приобретение товаров, работ, услуг, заключенных в отчетном финансовом году.</w:t>
      </w:r>
    </w:p>
    <w:p w:rsidR="00A12105" w:rsidRDefault="00A12105" w:rsidP="00A12105">
      <w:pPr>
        <w:pStyle w:val="ConsPlusNormal"/>
        <w:ind w:firstLine="540"/>
        <w:jc w:val="both"/>
      </w:pPr>
      <w:r>
        <w:t xml:space="preserve">4. </w:t>
      </w:r>
      <w:r w:rsidR="001265EC">
        <w:t xml:space="preserve">Органы местного самоуправления городского округа Кинешма, отраслевые (функциональные) органы администрации городского округа Кинешма </w:t>
      </w:r>
      <w: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5" w:history="1">
        <w:r w:rsidRPr="001265EC">
          <w:t>пунктом 3</w:t>
        </w:r>
      </w:hyperlink>
      <w: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1265EC">
        <w:t xml:space="preserve">органами местного самоуправления городского округа Кинешма, отраслевыми (функциональными) органами администрации городского округа Кинешма </w:t>
      </w:r>
      <w:r>
        <w:t>и подведомственными им казенными и бюджетными учреждениями закупок.</w:t>
      </w:r>
    </w:p>
    <w:p w:rsidR="00A12105" w:rsidRDefault="00A12105" w:rsidP="00A12105">
      <w:pPr>
        <w:pStyle w:val="ConsPlusNormal"/>
        <w:ind w:firstLine="540"/>
        <w:jc w:val="both"/>
      </w:pPr>
      <w:r>
        <w:t xml:space="preserve">5. В целях формирования ведомственного перечня </w:t>
      </w:r>
      <w:r w:rsidR="005C2062">
        <w:t>органы местного самоуправления городского округа Кинешма, отраслевые (функциональные) органы администрации городского округа Кинешма</w:t>
      </w:r>
      <w: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5" w:history="1">
        <w:r w:rsidRPr="005C2062">
          <w:t>пунктом 3</w:t>
        </w:r>
      </w:hyperlink>
      <w:r>
        <w:t xml:space="preserve"> настоящих Правил.</w:t>
      </w:r>
    </w:p>
    <w:p w:rsidR="00A12105" w:rsidRDefault="00A12105" w:rsidP="00A12105">
      <w:pPr>
        <w:pStyle w:val="ConsPlusNormal"/>
        <w:ind w:firstLine="540"/>
        <w:jc w:val="both"/>
      </w:pPr>
      <w:r>
        <w:t xml:space="preserve">6. </w:t>
      </w:r>
      <w:r w:rsidR="005C2062">
        <w:t xml:space="preserve">Органы местного самоуправления городского округа Кинешма, отраслевые (функциональные) органы администрации городского округа Кинешма </w:t>
      </w:r>
      <w:r>
        <w:t>при формировании ведомственного перечня вправе включить в него дополнительно:</w:t>
      </w:r>
    </w:p>
    <w:p w:rsidR="00A12105" w:rsidRDefault="00A12105" w:rsidP="00A12105">
      <w:pPr>
        <w:pStyle w:val="ConsPlusNormal"/>
        <w:ind w:firstLine="540"/>
        <w:jc w:val="both"/>
      </w:pPr>
      <w: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5" w:history="1">
        <w:r w:rsidRPr="005C2062">
          <w:t>пункте 3</w:t>
        </w:r>
      </w:hyperlink>
      <w:r w:rsidR="00D977E7">
        <w:t xml:space="preserve"> </w:t>
      </w:r>
      <w:r>
        <w:t>настоящих Правил;</w:t>
      </w:r>
    </w:p>
    <w:p w:rsidR="00A12105" w:rsidRDefault="00A12105" w:rsidP="00A12105">
      <w:pPr>
        <w:pStyle w:val="ConsPlusNormal"/>
        <w:ind w:firstLine="540"/>
        <w:jc w:val="both"/>
      </w:pPr>
      <w: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A12105" w:rsidRDefault="00A12105" w:rsidP="00A12105">
      <w:pPr>
        <w:pStyle w:val="ConsPlusNormal"/>
        <w:ind w:firstLine="540"/>
        <w:jc w:val="both"/>
      </w:pPr>
      <w: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3" w:history="1">
        <w:r w:rsidRPr="005C2062">
          <w:t>приложения 1</w:t>
        </w:r>
      </w:hyperlink>
      <w:r>
        <w:t xml:space="preserve"> к Правилам, в том числе с учетом функционального назначения товара, под которым для целей настоящих Правил понимается цель и условия использования </w:t>
      </w:r>
      <w:r>
        <w:lastRenderedPageBreak/>
        <w:t>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A12105" w:rsidRDefault="00A12105" w:rsidP="00A12105">
      <w:pPr>
        <w:pStyle w:val="ConsPlusNormal"/>
        <w:ind w:firstLine="540"/>
        <w:jc w:val="both"/>
      </w:pPr>
      <w: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A12105" w:rsidRPr="00E85C24" w:rsidRDefault="00A12105" w:rsidP="00A12105">
      <w:pPr>
        <w:pStyle w:val="ConsPlusNormal"/>
        <w:ind w:firstLine="540"/>
        <w:jc w:val="both"/>
      </w:pPr>
      <w:r>
        <w:t>а) с учетом категорий и (или) групп должно</w:t>
      </w:r>
      <w:r w:rsidR="00773C41">
        <w:t>стей</w:t>
      </w:r>
      <w:r w:rsidR="00D977E7">
        <w:t xml:space="preserve"> </w:t>
      </w:r>
      <w:r w:rsidR="00773C41" w:rsidRPr="00E85C24">
        <w:t>работников</w:t>
      </w:r>
      <w:r w:rsidR="00D977E7">
        <w:t xml:space="preserve"> </w:t>
      </w:r>
      <w:r w:rsidR="008A52E2" w:rsidRPr="00E85C24">
        <w:t>органов местного самоуправления городского округа Кинешма, отраслевых (функциональных) органов администрации городского округа Кинешма</w:t>
      </w:r>
      <w:r w:rsidRPr="00E85C24">
        <w:t xml:space="preserve"> и подведомственных им казенных и бюджетных учреждений, если затраты на их приобретение в соответствии с </w:t>
      </w:r>
      <w:hyperlink r:id="rId14" w:history="1">
        <w:r w:rsidR="00172F42" w:rsidRPr="00E85C24">
          <w:t>правилами</w:t>
        </w:r>
      </w:hyperlink>
      <w:r w:rsidRPr="00E85C24">
        <w:t xml:space="preserve"> определени</w:t>
      </w:r>
      <w:r w:rsidR="00172F42" w:rsidRPr="00E85C24">
        <w:t>я</w:t>
      </w:r>
      <w:r w:rsidRPr="00E85C24">
        <w:t xml:space="preserve"> нормативных затрат на обеспечение функций </w:t>
      </w:r>
      <w:r w:rsidR="00172F42" w:rsidRPr="00E85C24">
        <w:t>органов местного самоуправления городского округа Кинешма, отраслевых (функциональных) органов администрации городского округа Кинешма</w:t>
      </w:r>
      <w:r w:rsidRPr="00E85C24">
        <w:t xml:space="preserve">, в том числе подведомственных им казенных учреждений, (далее </w:t>
      </w:r>
      <w:r w:rsidR="00622E7A" w:rsidRPr="00E85C24">
        <w:t>–</w:t>
      </w:r>
      <w:r w:rsidR="00897884">
        <w:t xml:space="preserve"> </w:t>
      </w:r>
      <w:r w:rsidR="00622E7A" w:rsidRPr="00E85C24">
        <w:t xml:space="preserve">правила </w:t>
      </w:r>
      <w:r w:rsidRPr="00E85C24">
        <w:t>к определению нормативных затрат), определяются с учетом категорий и (или) групп должностей работников;</w:t>
      </w:r>
    </w:p>
    <w:p w:rsidR="00A12105" w:rsidRDefault="00A12105" w:rsidP="00A12105">
      <w:pPr>
        <w:pStyle w:val="ConsPlusNormal"/>
        <w:ind w:firstLine="540"/>
        <w:jc w:val="both"/>
      </w:pPr>
      <w:r w:rsidRPr="00E85C24">
        <w:t xml:space="preserve">б) с учетом категорий и (или) групп должностей работников, если затраты на их приобретение в соответствии с </w:t>
      </w:r>
      <w:r w:rsidR="008A52E2" w:rsidRPr="00E85C24">
        <w:t>правилами</w:t>
      </w:r>
      <w:r w:rsidRPr="00E85C24">
        <w:t xml:space="preserve"> к опреде</w:t>
      </w:r>
      <w:r>
        <w:t xml:space="preserve">лению нормативных затрат не определяются с учетом категорий и (или) групп </w:t>
      </w:r>
      <w:r w:rsidRPr="00E85C24">
        <w:t>должностей работников, - в случае</w:t>
      </w:r>
      <w:r>
        <w:t xml:space="preserve"> принятия соответствующего решения </w:t>
      </w:r>
      <w:r w:rsidR="00622E7A">
        <w:t>о</w:t>
      </w:r>
      <w:r w:rsidR="008A52E2">
        <w:t>рган</w:t>
      </w:r>
      <w:r w:rsidR="00622E7A">
        <w:t>ом</w:t>
      </w:r>
      <w:r w:rsidR="008A52E2">
        <w:t xml:space="preserve"> местного самоуправления городского округа Кинешма, отраслевы</w:t>
      </w:r>
      <w:r w:rsidR="00622E7A">
        <w:t>м</w:t>
      </w:r>
      <w:r w:rsidR="008A52E2">
        <w:t xml:space="preserve"> (функциональны</w:t>
      </w:r>
      <w:r w:rsidR="00622E7A">
        <w:t>м</w:t>
      </w:r>
      <w:r w:rsidR="008A52E2">
        <w:t>) орган</w:t>
      </w:r>
      <w:r w:rsidR="00622E7A">
        <w:t>ом</w:t>
      </w:r>
      <w:r w:rsidR="008A52E2">
        <w:t xml:space="preserve"> администрации городского округа Кинешма</w:t>
      </w:r>
      <w:r>
        <w:t>.</w:t>
      </w:r>
    </w:p>
    <w:p w:rsidR="00A12105" w:rsidRDefault="00A12105" w:rsidP="00A12105">
      <w:pPr>
        <w:pStyle w:val="ConsPlusNormal"/>
        <w:ind w:firstLine="540"/>
        <w:jc w:val="both"/>
      </w:pPr>
      <w: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5" w:history="1">
        <w:r w:rsidRPr="00237DB5">
          <w:t>классификатором</w:t>
        </w:r>
      </w:hyperlink>
      <w:r>
        <w:t xml:space="preserve"> продукции по видам экономической деятельности.</w:t>
      </w:r>
    </w:p>
    <w:p w:rsidR="00856139" w:rsidRDefault="00856139" w:rsidP="00856139">
      <w:pPr>
        <w:pStyle w:val="ConsPlusNormal"/>
        <w:jc w:val="both"/>
        <w:sectPr w:rsidR="00856139" w:rsidSect="00856139">
          <w:headerReference w:type="default" r:id="rId16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092831" w:rsidRPr="009E062D" w:rsidRDefault="000E3385" w:rsidP="002261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062D">
        <w:rPr>
          <w:rFonts w:ascii="Times New Roman" w:hAnsi="Times New Roman" w:cs="Times New Roman"/>
          <w:sz w:val="24"/>
          <w:szCs w:val="24"/>
        </w:rPr>
        <w:lastRenderedPageBreak/>
        <w:t>Приложение 1 к Правилам</w:t>
      </w:r>
    </w:p>
    <w:p w:rsidR="00092831" w:rsidRPr="005F1051" w:rsidRDefault="00092831" w:rsidP="002261D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F1051">
        <w:rPr>
          <w:rFonts w:ascii="Times New Roman" w:hAnsi="Times New Roman" w:cs="Times New Roman"/>
          <w:bCs/>
          <w:sz w:val="24"/>
          <w:szCs w:val="24"/>
        </w:rPr>
        <w:t>(форма)</w:t>
      </w:r>
    </w:p>
    <w:p w:rsidR="00092831" w:rsidRPr="005F1051" w:rsidRDefault="002261D1" w:rsidP="002261D1">
      <w:pPr>
        <w:spacing w:after="0" w:line="240" w:lineRule="auto"/>
        <w:jc w:val="center"/>
        <w:rPr>
          <w:rFonts w:ascii="Times New Roman" w:hAnsi="Times New Roman" w:cs="Times New Roman"/>
          <w:bCs/>
          <w:spacing w:val="60"/>
          <w:sz w:val="24"/>
          <w:szCs w:val="24"/>
        </w:rPr>
      </w:pPr>
      <w:r>
        <w:rPr>
          <w:rFonts w:ascii="Times New Roman" w:hAnsi="Times New Roman" w:cs="Times New Roman"/>
          <w:bCs/>
          <w:spacing w:val="60"/>
          <w:sz w:val="24"/>
          <w:szCs w:val="24"/>
        </w:rPr>
        <w:t>Перечень</w:t>
      </w:r>
    </w:p>
    <w:p w:rsidR="00092831" w:rsidRDefault="00092831" w:rsidP="002261D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1051">
        <w:rPr>
          <w:rFonts w:ascii="Times New Roman" w:hAnsi="Times New Roman" w:cs="Times New Roman"/>
          <w:bCs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5F1051">
        <w:rPr>
          <w:rFonts w:ascii="Times New Roman" w:hAnsi="Times New Roman" w:cs="Times New Roman"/>
          <w:bCs/>
          <w:sz w:val="24"/>
          <w:szCs w:val="24"/>
        </w:rPr>
        <w:br/>
        <w:t>(в том числе предельные цены товаров, работ, услуг) к ним</w:t>
      </w:r>
    </w:p>
    <w:p w:rsidR="002272BF" w:rsidRPr="005F1051" w:rsidRDefault="002272BF" w:rsidP="002261D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822"/>
        <w:gridCol w:w="1559"/>
        <w:gridCol w:w="993"/>
        <w:gridCol w:w="1389"/>
        <w:gridCol w:w="1729"/>
        <w:gridCol w:w="1758"/>
        <w:gridCol w:w="1644"/>
        <w:gridCol w:w="1474"/>
        <w:gridCol w:w="2125"/>
        <w:gridCol w:w="1221"/>
      </w:tblGrid>
      <w:tr w:rsidR="007C6D76" w:rsidRPr="001E79D4" w:rsidTr="007C6D76">
        <w:trPr>
          <w:cantSplit/>
          <w:tblHeader/>
        </w:trPr>
        <w:tc>
          <w:tcPr>
            <w:tcW w:w="482" w:type="dxa"/>
            <w:vMerge w:val="restart"/>
          </w:tcPr>
          <w:p w:rsidR="007C6D76" w:rsidRDefault="007C6D76" w:rsidP="007C6D76">
            <w:pPr>
              <w:pStyle w:val="ConsPlusNormal"/>
              <w:jc w:val="center"/>
            </w:pPr>
            <w:r>
              <w:rPr>
                <w:sz w:val="22"/>
              </w:rPr>
              <w:t xml:space="preserve">N </w:t>
            </w:r>
            <w:proofErr w:type="spellStart"/>
            <w:r>
              <w:rPr>
                <w:sz w:val="22"/>
              </w:rPr>
              <w:t>п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822" w:type="dxa"/>
            <w:vMerge w:val="restart"/>
          </w:tcPr>
          <w:p w:rsidR="007C6D76" w:rsidRDefault="007C6D76" w:rsidP="007C6D76">
            <w:pPr>
              <w:pStyle w:val="ConsPlusNormal"/>
              <w:jc w:val="center"/>
            </w:pPr>
            <w:r>
              <w:rPr>
                <w:sz w:val="22"/>
              </w:rPr>
              <w:t xml:space="preserve">Код по </w:t>
            </w:r>
            <w:hyperlink r:id="rId17" w:history="1">
              <w:r w:rsidRPr="007C6D76">
                <w:rPr>
                  <w:sz w:val="22"/>
                </w:rPr>
                <w:t>ОКПД2</w:t>
              </w:r>
            </w:hyperlink>
          </w:p>
        </w:tc>
        <w:tc>
          <w:tcPr>
            <w:tcW w:w="1559" w:type="dxa"/>
            <w:vMerge w:val="restart"/>
          </w:tcPr>
          <w:p w:rsidR="007C6D76" w:rsidRDefault="007C6D76" w:rsidP="007C6D76">
            <w:pPr>
              <w:pStyle w:val="ConsPlusNormal"/>
              <w:jc w:val="center"/>
            </w:pPr>
            <w:r>
              <w:rPr>
                <w:sz w:val="22"/>
              </w:rPr>
              <w:t>Наименование отдельного вида товаров, работ, услуг</w:t>
            </w:r>
          </w:p>
        </w:tc>
        <w:tc>
          <w:tcPr>
            <w:tcW w:w="2382" w:type="dxa"/>
            <w:gridSpan w:val="2"/>
          </w:tcPr>
          <w:p w:rsidR="007C6D76" w:rsidRDefault="007C6D76" w:rsidP="007C6D76">
            <w:pPr>
              <w:pStyle w:val="ConsPlusNormal"/>
              <w:jc w:val="center"/>
            </w:pPr>
            <w:r>
              <w:rPr>
                <w:sz w:val="22"/>
              </w:rPr>
              <w:t>Единица измерения</w:t>
            </w:r>
          </w:p>
        </w:tc>
        <w:tc>
          <w:tcPr>
            <w:tcW w:w="3487" w:type="dxa"/>
            <w:gridSpan w:val="2"/>
          </w:tcPr>
          <w:p w:rsidR="007C6D76" w:rsidRPr="001E79D4" w:rsidRDefault="007C6D76" w:rsidP="009D459B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  <w:r w:rsidRPr="0069467A">
              <w:rPr>
                <w:sz w:val="20"/>
                <w:szCs w:val="20"/>
              </w:rPr>
              <w:t>Требования к потребительским свойствам (в том числе к</w:t>
            </w:r>
            <w:r w:rsidR="009D459B">
              <w:rPr>
                <w:sz w:val="20"/>
                <w:szCs w:val="20"/>
              </w:rPr>
              <w:t>ачеству) и иным характеристикам</w:t>
            </w:r>
          </w:p>
        </w:tc>
        <w:tc>
          <w:tcPr>
            <w:tcW w:w="6464" w:type="dxa"/>
            <w:gridSpan w:val="4"/>
          </w:tcPr>
          <w:p w:rsidR="007C6D76" w:rsidRPr="001E79D4" w:rsidRDefault="007C6D76" w:rsidP="0069467A">
            <w:pPr>
              <w:pStyle w:val="ConsPlusNormal"/>
              <w:jc w:val="center"/>
              <w:rPr>
                <w:sz w:val="20"/>
                <w:szCs w:val="20"/>
              </w:rPr>
            </w:pPr>
            <w:r w:rsidRPr="001E79D4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1E79D4" w:rsidRPr="001E79D4">
              <w:rPr>
                <w:sz w:val="20"/>
                <w:szCs w:val="20"/>
              </w:rPr>
              <w:t>орган</w:t>
            </w:r>
            <w:r w:rsidR="0069467A">
              <w:rPr>
                <w:sz w:val="20"/>
                <w:szCs w:val="20"/>
              </w:rPr>
              <w:t>ами</w:t>
            </w:r>
            <w:r w:rsidR="001E79D4" w:rsidRPr="001E79D4">
              <w:rPr>
                <w:sz w:val="20"/>
                <w:szCs w:val="20"/>
              </w:rPr>
              <w:t xml:space="preserve"> местного самоуправления городского округа Кинешма, отраслевы</w:t>
            </w:r>
            <w:r w:rsidR="001E79D4">
              <w:rPr>
                <w:sz w:val="20"/>
                <w:szCs w:val="20"/>
              </w:rPr>
              <w:t>м</w:t>
            </w:r>
            <w:r w:rsidR="0069467A">
              <w:rPr>
                <w:sz w:val="20"/>
                <w:szCs w:val="20"/>
              </w:rPr>
              <w:t>и</w:t>
            </w:r>
            <w:r w:rsidR="001E79D4" w:rsidRPr="001E79D4">
              <w:rPr>
                <w:sz w:val="20"/>
                <w:szCs w:val="20"/>
              </w:rPr>
              <w:t xml:space="preserve"> (функциональны</w:t>
            </w:r>
            <w:r w:rsidR="001E79D4">
              <w:rPr>
                <w:sz w:val="20"/>
                <w:szCs w:val="20"/>
              </w:rPr>
              <w:t>м</w:t>
            </w:r>
            <w:r w:rsidR="0069467A">
              <w:rPr>
                <w:sz w:val="20"/>
                <w:szCs w:val="20"/>
              </w:rPr>
              <w:t>и</w:t>
            </w:r>
            <w:r w:rsidR="001E79D4" w:rsidRPr="001E79D4">
              <w:rPr>
                <w:sz w:val="20"/>
                <w:szCs w:val="20"/>
              </w:rPr>
              <w:t>) орган</w:t>
            </w:r>
            <w:r w:rsidR="0069467A">
              <w:rPr>
                <w:sz w:val="20"/>
                <w:szCs w:val="20"/>
              </w:rPr>
              <w:t>ами</w:t>
            </w:r>
            <w:r w:rsidR="001E79D4" w:rsidRPr="001E79D4">
              <w:rPr>
                <w:sz w:val="20"/>
                <w:szCs w:val="20"/>
              </w:rPr>
              <w:t xml:space="preserve"> администрации городского округа Кинешма</w:t>
            </w:r>
          </w:p>
        </w:tc>
      </w:tr>
      <w:tr w:rsidR="007C6D76" w:rsidRPr="002261D1" w:rsidTr="007C6D76">
        <w:trPr>
          <w:cantSplit/>
          <w:trHeight w:val="1752"/>
          <w:tblHeader/>
        </w:trPr>
        <w:tc>
          <w:tcPr>
            <w:tcW w:w="482" w:type="dxa"/>
            <w:vMerge/>
            <w:vAlign w:val="center"/>
          </w:tcPr>
          <w:p w:rsidR="007C6D76" w:rsidRPr="002261D1" w:rsidRDefault="007C6D76" w:rsidP="0022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vAlign w:val="center"/>
          </w:tcPr>
          <w:p w:rsidR="007C6D76" w:rsidRPr="002261D1" w:rsidRDefault="007C6D76" w:rsidP="0022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C6D76" w:rsidRPr="002261D1" w:rsidRDefault="007C6D76" w:rsidP="0022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6D76" w:rsidRPr="001E79D4" w:rsidRDefault="007C6D76" w:rsidP="007C6D76">
            <w:pPr>
              <w:pStyle w:val="ConsPlusNormal"/>
              <w:jc w:val="center"/>
              <w:rPr>
                <w:sz w:val="20"/>
                <w:szCs w:val="20"/>
              </w:rPr>
            </w:pPr>
            <w:r w:rsidRPr="001E79D4">
              <w:rPr>
                <w:sz w:val="20"/>
                <w:szCs w:val="20"/>
              </w:rPr>
              <w:t xml:space="preserve">код по </w:t>
            </w:r>
            <w:hyperlink r:id="rId18" w:history="1">
              <w:r w:rsidRPr="001E79D4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389" w:type="dxa"/>
          </w:tcPr>
          <w:p w:rsidR="007C6D76" w:rsidRPr="001E79D4" w:rsidRDefault="007C6D76" w:rsidP="007C6D76">
            <w:pPr>
              <w:pStyle w:val="ConsPlusNormal"/>
              <w:jc w:val="center"/>
              <w:rPr>
                <w:sz w:val="20"/>
                <w:szCs w:val="20"/>
              </w:rPr>
            </w:pPr>
            <w:r w:rsidRPr="001E79D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29" w:type="dxa"/>
          </w:tcPr>
          <w:p w:rsidR="007C6D76" w:rsidRPr="001E79D4" w:rsidRDefault="007C6D76" w:rsidP="007C6D76">
            <w:pPr>
              <w:pStyle w:val="ConsPlusNormal"/>
              <w:jc w:val="center"/>
              <w:rPr>
                <w:sz w:val="20"/>
                <w:szCs w:val="20"/>
              </w:rPr>
            </w:pPr>
            <w:r w:rsidRPr="001E79D4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758" w:type="dxa"/>
          </w:tcPr>
          <w:p w:rsidR="007C6D76" w:rsidRPr="001E79D4" w:rsidRDefault="007C6D76" w:rsidP="007C6D76">
            <w:pPr>
              <w:pStyle w:val="ConsPlusNormal"/>
              <w:jc w:val="center"/>
              <w:rPr>
                <w:sz w:val="20"/>
                <w:szCs w:val="20"/>
              </w:rPr>
            </w:pPr>
            <w:r w:rsidRPr="001E79D4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644" w:type="dxa"/>
          </w:tcPr>
          <w:p w:rsidR="007C6D76" w:rsidRPr="001E79D4" w:rsidRDefault="007C6D76" w:rsidP="007C6D76">
            <w:pPr>
              <w:pStyle w:val="ConsPlusNormal"/>
              <w:jc w:val="center"/>
              <w:rPr>
                <w:sz w:val="20"/>
                <w:szCs w:val="20"/>
              </w:rPr>
            </w:pPr>
            <w:r w:rsidRPr="001E79D4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474" w:type="dxa"/>
          </w:tcPr>
          <w:p w:rsidR="007C6D76" w:rsidRPr="001E79D4" w:rsidRDefault="007C6D76" w:rsidP="007C6D76">
            <w:pPr>
              <w:pStyle w:val="ConsPlusNormal"/>
              <w:jc w:val="center"/>
              <w:rPr>
                <w:sz w:val="20"/>
                <w:szCs w:val="20"/>
              </w:rPr>
            </w:pPr>
            <w:r w:rsidRPr="001E79D4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2125" w:type="dxa"/>
          </w:tcPr>
          <w:p w:rsidR="007C6D76" w:rsidRPr="001E79D4" w:rsidRDefault="007C6D76" w:rsidP="009D459B">
            <w:pPr>
              <w:pStyle w:val="ConsPlusNormal"/>
              <w:jc w:val="center"/>
              <w:rPr>
                <w:sz w:val="20"/>
                <w:szCs w:val="20"/>
              </w:rPr>
            </w:pPr>
            <w:r w:rsidRPr="001E79D4">
              <w:rPr>
                <w:sz w:val="20"/>
                <w:szCs w:val="20"/>
              </w:rPr>
              <w:t xml:space="preserve">обоснование отклонения значения характеристик </w:t>
            </w:r>
          </w:p>
        </w:tc>
        <w:tc>
          <w:tcPr>
            <w:tcW w:w="1221" w:type="dxa"/>
          </w:tcPr>
          <w:p w:rsidR="007C6D76" w:rsidRPr="001E79D4" w:rsidRDefault="007C6D76" w:rsidP="007C6D76">
            <w:pPr>
              <w:pStyle w:val="ConsPlusNormal"/>
              <w:jc w:val="center"/>
              <w:rPr>
                <w:sz w:val="20"/>
                <w:szCs w:val="20"/>
              </w:rPr>
            </w:pPr>
            <w:r w:rsidRPr="001E79D4">
              <w:rPr>
                <w:sz w:val="20"/>
                <w:szCs w:val="20"/>
              </w:rPr>
              <w:t xml:space="preserve">функциональное назначение </w:t>
            </w:r>
            <w:hyperlink w:anchor="P160" w:history="1">
              <w:r w:rsidRPr="001E79D4">
                <w:rPr>
                  <w:sz w:val="20"/>
                  <w:szCs w:val="20"/>
                </w:rPr>
                <w:t>&lt;*&gt;</w:t>
              </w:r>
            </w:hyperlink>
          </w:p>
        </w:tc>
      </w:tr>
      <w:tr w:rsidR="007C6D76" w:rsidRPr="002261D1" w:rsidTr="007C6D76">
        <w:trPr>
          <w:cantSplit/>
        </w:trPr>
        <w:tc>
          <w:tcPr>
            <w:tcW w:w="15196" w:type="dxa"/>
            <w:gridSpan w:val="11"/>
          </w:tcPr>
          <w:p w:rsidR="007C6D76" w:rsidRPr="001E79D4" w:rsidRDefault="007C6D76" w:rsidP="009D459B">
            <w:pPr>
              <w:pStyle w:val="ConsPlusNormal"/>
              <w:jc w:val="center"/>
              <w:rPr>
                <w:sz w:val="20"/>
                <w:szCs w:val="20"/>
              </w:rPr>
            </w:pPr>
            <w:r w:rsidRPr="001E79D4">
              <w:rPr>
                <w:sz w:val="20"/>
                <w:szCs w:val="20"/>
              </w:rPr>
              <w:t xml:space="preserve">Отдельные виды товаров, работ, услуг, включенные в обязательный </w:t>
            </w:r>
            <w:hyperlink w:anchor="P176" w:history="1">
              <w:r w:rsidRPr="001E79D4">
                <w:rPr>
                  <w:sz w:val="20"/>
                  <w:szCs w:val="20"/>
                </w:rPr>
                <w:t>перечень</w:t>
              </w:r>
            </w:hyperlink>
          </w:p>
        </w:tc>
      </w:tr>
      <w:tr w:rsidR="007C6D76" w:rsidRPr="002261D1" w:rsidTr="007C6D76">
        <w:trPr>
          <w:trHeight w:val="187"/>
        </w:trPr>
        <w:tc>
          <w:tcPr>
            <w:tcW w:w="482" w:type="dxa"/>
          </w:tcPr>
          <w:p w:rsidR="007C6D76" w:rsidRPr="002261D1" w:rsidRDefault="007C6D76" w:rsidP="0022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7C6D76" w:rsidRPr="002261D1" w:rsidRDefault="007C6D76" w:rsidP="0022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6D76" w:rsidRPr="002261D1" w:rsidRDefault="007C6D76" w:rsidP="00227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6D76" w:rsidRPr="001E79D4" w:rsidRDefault="007C6D76" w:rsidP="0022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7C6D76" w:rsidRPr="001E79D4" w:rsidRDefault="007C6D76" w:rsidP="0022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7C6D76" w:rsidRPr="001E79D4" w:rsidRDefault="007C6D76" w:rsidP="00227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7C6D76" w:rsidRPr="001E79D4" w:rsidRDefault="007C6D76" w:rsidP="0022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7C6D76" w:rsidRPr="001E79D4" w:rsidRDefault="007C6D76" w:rsidP="00227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7C6D76" w:rsidRPr="001E79D4" w:rsidRDefault="007C6D76" w:rsidP="0022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C6D76" w:rsidRPr="001E79D4" w:rsidRDefault="007C6D76" w:rsidP="00227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7C6D76" w:rsidRPr="001E79D4" w:rsidRDefault="007C6D76" w:rsidP="00227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D76" w:rsidRPr="002261D1" w:rsidTr="002272BF">
        <w:tc>
          <w:tcPr>
            <w:tcW w:w="482" w:type="dxa"/>
          </w:tcPr>
          <w:p w:rsidR="007C6D76" w:rsidRPr="002261D1" w:rsidRDefault="007C6D76" w:rsidP="0022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7C6D76" w:rsidRPr="002261D1" w:rsidRDefault="007C6D76" w:rsidP="0022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6D76" w:rsidRPr="002261D1" w:rsidRDefault="007C6D76" w:rsidP="00227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6D76" w:rsidRPr="001E79D4" w:rsidRDefault="007C6D76" w:rsidP="0022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7C6D76" w:rsidRPr="001E79D4" w:rsidRDefault="007C6D76" w:rsidP="0022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7C6D76" w:rsidRPr="001E79D4" w:rsidRDefault="007C6D76" w:rsidP="00227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7C6D76" w:rsidRPr="001E79D4" w:rsidRDefault="007C6D76" w:rsidP="0022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7C6D76" w:rsidRPr="001E79D4" w:rsidRDefault="007C6D76" w:rsidP="00227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7C6D76" w:rsidRPr="001E79D4" w:rsidRDefault="007C6D76" w:rsidP="0022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C6D76" w:rsidRPr="001E79D4" w:rsidRDefault="007C6D76" w:rsidP="00227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7C6D76" w:rsidRPr="001E79D4" w:rsidRDefault="007C6D76" w:rsidP="00227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D76" w:rsidRPr="002261D1" w:rsidTr="002272BF">
        <w:trPr>
          <w:cantSplit/>
        </w:trPr>
        <w:tc>
          <w:tcPr>
            <w:tcW w:w="15196" w:type="dxa"/>
            <w:gridSpan w:val="11"/>
            <w:vAlign w:val="center"/>
          </w:tcPr>
          <w:p w:rsidR="007C6D76" w:rsidRPr="001E79D4" w:rsidRDefault="007C6D76" w:rsidP="00480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9D4">
              <w:rPr>
                <w:rFonts w:ascii="Times New Roman" w:hAnsi="Times New Roman" w:cs="Times New Roman"/>
                <w:sz w:val="20"/>
                <w:szCs w:val="20"/>
              </w:rPr>
              <w:t>Дополнительный перечень отдельных видов товаров, работ, услуг, определенный орган</w:t>
            </w:r>
            <w:r w:rsidR="00480164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1E79D4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самоуправления городского округа Кинешма, отраслевы</w:t>
            </w:r>
            <w:r w:rsidR="00480164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1E79D4">
              <w:rPr>
                <w:rFonts w:ascii="Times New Roman" w:hAnsi="Times New Roman" w:cs="Times New Roman"/>
                <w:sz w:val="20"/>
                <w:szCs w:val="20"/>
              </w:rPr>
              <w:t xml:space="preserve"> (функциональны</w:t>
            </w:r>
            <w:r w:rsidR="00480164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1E79D4">
              <w:rPr>
                <w:rFonts w:ascii="Times New Roman" w:hAnsi="Times New Roman" w:cs="Times New Roman"/>
                <w:sz w:val="20"/>
                <w:szCs w:val="20"/>
              </w:rPr>
              <w:t>) орган</w:t>
            </w:r>
            <w:r w:rsidR="00480164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1E79D4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городского округа Кинешма</w:t>
            </w:r>
          </w:p>
        </w:tc>
      </w:tr>
      <w:tr w:rsidR="007C6D76" w:rsidRPr="002261D1" w:rsidTr="002272BF">
        <w:tc>
          <w:tcPr>
            <w:tcW w:w="482" w:type="dxa"/>
          </w:tcPr>
          <w:p w:rsidR="007C6D76" w:rsidRPr="002261D1" w:rsidRDefault="007C6D76" w:rsidP="0022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7C6D76" w:rsidRPr="002261D1" w:rsidRDefault="007C6D76" w:rsidP="0022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6D76" w:rsidRPr="002261D1" w:rsidRDefault="007C6D76" w:rsidP="00227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6D76" w:rsidRPr="001E79D4" w:rsidRDefault="007C6D76" w:rsidP="0022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7C6D76" w:rsidRPr="001E79D4" w:rsidRDefault="007C6D76" w:rsidP="0022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7C6D76" w:rsidRPr="001E79D4" w:rsidRDefault="007C6D76" w:rsidP="007C6D7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1E79D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58" w:type="dxa"/>
          </w:tcPr>
          <w:p w:rsidR="007C6D76" w:rsidRPr="001E79D4" w:rsidRDefault="007C6D76" w:rsidP="007C6D7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1E79D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44" w:type="dxa"/>
          </w:tcPr>
          <w:p w:rsidR="007C6D76" w:rsidRPr="001E79D4" w:rsidRDefault="007C6D76" w:rsidP="00227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7C6D76" w:rsidRPr="001E79D4" w:rsidRDefault="007C6D76" w:rsidP="0022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C6D76" w:rsidRPr="001E79D4" w:rsidRDefault="007C6D76" w:rsidP="007C6D7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1E79D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1" w:type="dxa"/>
          </w:tcPr>
          <w:p w:rsidR="007C6D76" w:rsidRPr="001E79D4" w:rsidRDefault="007C6D76" w:rsidP="007C6D7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1E79D4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C6D76" w:rsidRPr="002261D1" w:rsidTr="002272BF">
        <w:tc>
          <w:tcPr>
            <w:tcW w:w="482" w:type="dxa"/>
          </w:tcPr>
          <w:p w:rsidR="007C6D76" w:rsidRPr="002261D1" w:rsidRDefault="007C6D76" w:rsidP="0022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7C6D76" w:rsidRPr="002261D1" w:rsidRDefault="007C6D76" w:rsidP="0022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6D76" w:rsidRPr="002261D1" w:rsidRDefault="007C6D76" w:rsidP="00227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6D76" w:rsidRPr="001E79D4" w:rsidRDefault="007C6D76" w:rsidP="0022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7C6D76" w:rsidRPr="001E79D4" w:rsidRDefault="007C6D76" w:rsidP="0022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7C6D76" w:rsidRPr="001E79D4" w:rsidRDefault="007C6D76" w:rsidP="007C6D7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1E79D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58" w:type="dxa"/>
          </w:tcPr>
          <w:p w:rsidR="007C6D76" w:rsidRPr="001E79D4" w:rsidRDefault="007C6D76" w:rsidP="007C6D7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1E79D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44" w:type="dxa"/>
          </w:tcPr>
          <w:p w:rsidR="007C6D76" w:rsidRPr="001E79D4" w:rsidRDefault="007C6D76" w:rsidP="00227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7C6D76" w:rsidRPr="001E79D4" w:rsidRDefault="007C6D76" w:rsidP="0022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C6D76" w:rsidRPr="001E79D4" w:rsidRDefault="007C6D76" w:rsidP="007C6D7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1E79D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1" w:type="dxa"/>
          </w:tcPr>
          <w:p w:rsidR="007C6D76" w:rsidRPr="001E79D4" w:rsidRDefault="007C6D76" w:rsidP="007C6D7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1E79D4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C6D76" w:rsidRPr="002261D1" w:rsidTr="002272BF">
        <w:tc>
          <w:tcPr>
            <w:tcW w:w="482" w:type="dxa"/>
          </w:tcPr>
          <w:p w:rsidR="007C6D76" w:rsidRPr="002261D1" w:rsidRDefault="007C6D76" w:rsidP="0022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7C6D76" w:rsidRPr="002261D1" w:rsidRDefault="007C6D76" w:rsidP="0022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6D76" w:rsidRPr="002261D1" w:rsidRDefault="007C6D76" w:rsidP="00227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6D76" w:rsidRPr="001E79D4" w:rsidRDefault="007C6D76" w:rsidP="0022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7C6D76" w:rsidRPr="001E79D4" w:rsidRDefault="007C6D76" w:rsidP="0022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7C6D76" w:rsidRPr="001E79D4" w:rsidRDefault="007C6D76" w:rsidP="007C6D7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1E79D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58" w:type="dxa"/>
          </w:tcPr>
          <w:p w:rsidR="007C6D76" w:rsidRPr="001E79D4" w:rsidRDefault="007C6D76" w:rsidP="007C6D7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1E79D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44" w:type="dxa"/>
          </w:tcPr>
          <w:p w:rsidR="007C6D76" w:rsidRPr="001E79D4" w:rsidRDefault="007C6D76" w:rsidP="00227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7C6D76" w:rsidRPr="001E79D4" w:rsidRDefault="007C6D76" w:rsidP="0022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C6D76" w:rsidRPr="001E79D4" w:rsidRDefault="007C6D76" w:rsidP="007C6D7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1E79D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1" w:type="dxa"/>
          </w:tcPr>
          <w:p w:rsidR="007C6D76" w:rsidRPr="001E79D4" w:rsidRDefault="007C6D76" w:rsidP="007C6D7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1E79D4">
              <w:rPr>
                <w:sz w:val="20"/>
                <w:szCs w:val="20"/>
              </w:rPr>
              <w:t>х</w:t>
            </w:r>
            <w:proofErr w:type="spellEnd"/>
          </w:p>
        </w:tc>
      </w:tr>
    </w:tbl>
    <w:p w:rsidR="002272BF" w:rsidRDefault="002272BF" w:rsidP="002272BF">
      <w:pPr>
        <w:pStyle w:val="ConsPlusNormal"/>
        <w:jc w:val="both"/>
      </w:pPr>
    </w:p>
    <w:p w:rsidR="002272BF" w:rsidRDefault="002272BF" w:rsidP="002272BF">
      <w:pPr>
        <w:pStyle w:val="ConsPlusNormal"/>
        <w:ind w:firstLine="540"/>
        <w:jc w:val="both"/>
      </w:pPr>
      <w:bookmarkStart w:id="3" w:name="P160"/>
      <w:bookmarkEnd w:id="3"/>
      <w:r>
        <w:rPr>
          <w:sz w:val="22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2272BF" w:rsidRDefault="002272BF" w:rsidP="002272BF">
      <w:pPr>
        <w:pStyle w:val="ConsPlusNormal"/>
        <w:jc w:val="both"/>
      </w:pPr>
    </w:p>
    <w:p w:rsidR="002272BF" w:rsidRDefault="002272BF" w:rsidP="002272BF">
      <w:pPr>
        <w:pStyle w:val="ConsPlusNormal"/>
        <w:rPr>
          <w:sz w:val="24"/>
          <w:szCs w:val="24"/>
        </w:rPr>
      </w:pPr>
    </w:p>
    <w:p w:rsidR="00480164" w:rsidRDefault="00480164" w:rsidP="008C0B1A">
      <w:pPr>
        <w:pStyle w:val="ConsPlusNormal"/>
        <w:jc w:val="right"/>
        <w:rPr>
          <w:sz w:val="24"/>
          <w:szCs w:val="24"/>
        </w:rPr>
      </w:pPr>
    </w:p>
    <w:p w:rsidR="00480164" w:rsidRDefault="00480164" w:rsidP="008C0B1A">
      <w:pPr>
        <w:pStyle w:val="ConsPlusNormal"/>
        <w:jc w:val="right"/>
        <w:rPr>
          <w:sz w:val="24"/>
          <w:szCs w:val="24"/>
        </w:rPr>
      </w:pPr>
    </w:p>
    <w:p w:rsidR="006868AC" w:rsidRDefault="002261D1" w:rsidP="008C0B1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8C0B1A">
        <w:rPr>
          <w:sz w:val="24"/>
          <w:szCs w:val="24"/>
        </w:rPr>
        <w:t xml:space="preserve">риложение 2 к Правилам </w:t>
      </w:r>
    </w:p>
    <w:p w:rsidR="008C0B1A" w:rsidRDefault="008C0B1A" w:rsidP="008C0B1A">
      <w:pPr>
        <w:pStyle w:val="ConsPlusNormal"/>
        <w:jc w:val="right"/>
        <w:rPr>
          <w:sz w:val="24"/>
          <w:szCs w:val="24"/>
        </w:rPr>
      </w:pPr>
    </w:p>
    <w:p w:rsidR="00AC4C63" w:rsidRDefault="008C0B1A" w:rsidP="008C0B1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Обязате</w:t>
      </w:r>
      <w:r w:rsidR="00AC4C63">
        <w:rPr>
          <w:sz w:val="24"/>
          <w:szCs w:val="24"/>
        </w:rPr>
        <w:t xml:space="preserve">льный перечень отдельных видов товаров, работ, услуг, закупаемых </w:t>
      </w:r>
    </w:p>
    <w:p w:rsidR="00AF4BF2" w:rsidRDefault="00AC4C63" w:rsidP="008C0B1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AC4C63">
        <w:rPr>
          <w:sz w:val="24"/>
          <w:szCs w:val="24"/>
        </w:rPr>
        <w:t>рган</w:t>
      </w:r>
      <w:r>
        <w:rPr>
          <w:sz w:val="24"/>
          <w:szCs w:val="24"/>
        </w:rPr>
        <w:t xml:space="preserve">ами </w:t>
      </w:r>
      <w:r w:rsidRPr="00AC4C63">
        <w:rPr>
          <w:sz w:val="24"/>
          <w:szCs w:val="24"/>
        </w:rPr>
        <w:t xml:space="preserve"> местного самоуправления городского округа Кинешма, отраслевым</w:t>
      </w:r>
      <w:r w:rsidR="00AF4BF2">
        <w:rPr>
          <w:sz w:val="24"/>
          <w:szCs w:val="24"/>
        </w:rPr>
        <w:t>и</w:t>
      </w:r>
      <w:r w:rsidRPr="00AC4C63">
        <w:rPr>
          <w:sz w:val="24"/>
          <w:szCs w:val="24"/>
        </w:rPr>
        <w:t xml:space="preserve"> (функциональным</w:t>
      </w:r>
      <w:r w:rsidR="00AF4BF2">
        <w:rPr>
          <w:sz w:val="24"/>
          <w:szCs w:val="24"/>
        </w:rPr>
        <w:t>и</w:t>
      </w:r>
      <w:r w:rsidRPr="00AC4C63">
        <w:rPr>
          <w:sz w:val="24"/>
          <w:szCs w:val="24"/>
        </w:rPr>
        <w:t>) орган</w:t>
      </w:r>
      <w:r w:rsidR="00AF4BF2">
        <w:rPr>
          <w:sz w:val="24"/>
          <w:szCs w:val="24"/>
        </w:rPr>
        <w:t>ами</w:t>
      </w:r>
    </w:p>
    <w:p w:rsidR="00AF4BF2" w:rsidRDefault="00AC4C63" w:rsidP="008C0B1A">
      <w:pPr>
        <w:pStyle w:val="ConsPlusNormal"/>
        <w:jc w:val="center"/>
        <w:rPr>
          <w:sz w:val="24"/>
          <w:szCs w:val="24"/>
        </w:rPr>
      </w:pPr>
      <w:r w:rsidRPr="00AC4C63">
        <w:rPr>
          <w:sz w:val="24"/>
          <w:szCs w:val="24"/>
        </w:rPr>
        <w:t xml:space="preserve">администрации  городского округа Кинешма </w:t>
      </w:r>
      <w:r w:rsidR="00AF4BF2">
        <w:rPr>
          <w:sz w:val="24"/>
          <w:szCs w:val="24"/>
        </w:rPr>
        <w:t xml:space="preserve">и подведомственными казенными и бюджетными учреждениями, </w:t>
      </w:r>
    </w:p>
    <w:p w:rsidR="008C0B1A" w:rsidRPr="00AC4C63" w:rsidRDefault="00AF4BF2" w:rsidP="008C0B1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отношении которых устанавливаются </w:t>
      </w:r>
      <w:r w:rsidR="00AC4C63" w:rsidRPr="00AC4C63">
        <w:rPr>
          <w:sz w:val="24"/>
          <w:szCs w:val="24"/>
        </w:rPr>
        <w:t>потребительски</w:t>
      </w:r>
      <w:r>
        <w:rPr>
          <w:sz w:val="24"/>
          <w:szCs w:val="24"/>
        </w:rPr>
        <w:t>е</w:t>
      </w:r>
      <w:r w:rsidR="00AC4C63" w:rsidRPr="00AC4C63">
        <w:rPr>
          <w:sz w:val="24"/>
          <w:szCs w:val="24"/>
        </w:rPr>
        <w:t xml:space="preserve"> свойства и ины</w:t>
      </w:r>
      <w:r>
        <w:rPr>
          <w:sz w:val="24"/>
          <w:szCs w:val="24"/>
        </w:rPr>
        <w:t>е</w:t>
      </w:r>
      <w:r w:rsidR="00AC4C63" w:rsidRPr="00AC4C63">
        <w:rPr>
          <w:sz w:val="24"/>
          <w:szCs w:val="24"/>
        </w:rPr>
        <w:t xml:space="preserve"> характеристик</w:t>
      </w:r>
      <w:r>
        <w:rPr>
          <w:sz w:val="24"/>
          <w:szCs w:val="24"/>
        </w:rPr>
        <w:t>и</w:t>
      </w:r>
    </w:p>
    <w:p w:rsidR="008C0B1A" w:rsidRDefault="008C0B1A" w:rsidP="008C0B1A">
      <w:pPr>
        <w:pStyle w:val="ConsPlusNormal"/>
        <w:jc w:val="right"/>
        <w:rPr>
          <w:sz w:val="24"/>
          <w:szCs w:val="24"/>
        </w:rPr>
      </w:pPr>
    </w:p>
    <w:p w:rsidR="008C0B1A" w:rsidRDefault="008C0B1A" w:rsidP="008C0B1A">
      <w:pPr>
        <w:pStyle w:val="ConsPlusNormal"/>
        <w:jc w:val="right"/>
        <w:rPr>
          <w:sz w:val="24"/>
          <w:szCs w:val="24"/>
        </w:rPr>
      </w:pPr>
    </w:p>
    <w:tbl>
      <w:tblPr>
        <w:tblW w:w="1502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"/>
        <w:gridCol w:w="967"/>
        <w:gridCol w:w="1841"/>
        <w:gridCol w:w="1871"/>
        <w:gridCol w:w="911"/>
        <w:gridCol w:w="905"/>
        <w:gridCol w:w="992"/>
        <w:gridCol w:w="993"/>
        <w:gridCol w:w="1134"/>
        <w:gridCol w:w="992"/>
        <w:gridCol w:w="1134"/>
        <w:gridCol w:w="992"/>
        <w:gridCol w:w="851"/>
        <w:gridCol w:w="992"/>
      </w:tblGrid>
      <w:tr w:rsidR="00240AB3" w:rsidRPr="00691B82" w:rsidTr="002153DD">
        <w:tc>
          <w:tcPr>
            <w:tcW w:w="451" w:type="dxa"/>
            <w:vMerge w:val="restart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 xml:space="preserve">N </w:t>
            </w:r>
            <w:proofErr w:type="spellStart"/>
            <w:r w:rsidRPr="00691B82">
              <w:rPr>
                <w:sz w:val="16"/>
                <w:szCs w:val="16"/>
              </w:rPr>
              <w:t>п</w:t>
            </w:r>
            <w:proofErr w:type="spellEnd"/>
            <w:r w:rsidRPr="00691B82">
              <w:rPr>
                <w:sz w:val="16"/>
                <w:szCs w:val="16"/>
              </w:rPr>
              <w:t>/</w:t>
            </w:r>
            <w:proofErr w:type="spellStart"/>
            <w:r w:rsidRPr="00691B8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67" w:type="dxa"/>
            <w:vMerge w:val="restart"/>
          </w:tcPr>
          <w:p w:rsidR="002153DD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Код по</w:t>
            </w:r>
          </w:p>
          <w:p w:rsidR="00240AB3" w:rsidRPr="00691B82" w:rsidRDefault="00C903FD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9" w:history="1">
              <w:r w:rsidR="00240AB3" w:rsidRPr="00691B82">
                <w:rPr>
                  <w:sz w:val="16"/>
                  <w:szCs w:val="16"/>
                </w:rPr>
                <w:t>ОКПД2</w:t>
              </w:r>
            </w:hyperlink>
          </w:p>
        </w:tc>
        <w:tc>
          <w:tcPr>
            <w:tcW w:w="1841" w:type="dxa"/>
            <w:vMerge w:val="restart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Наименование товара, работы, услуги</w:t>
            </w:r>
          </w:p>
        </w:tc>
        <w:tc>
          <w:tcPr>
            <w:tcW w:w="11767" w:type="dxa"/>
            <w:gridSpan w:val="11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</w:t>
            </w:r>
          </w:p>
        </w:tc>
      </w:tr>
      <w:tr w:rsidR="00240AB3" w:rsidRPr="00691B82" w:rsidTr="002153DD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 w:val="restart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Значение характеристики</w:t>
            </w:r>
          </w:p>
        </w:tc>
        <w:tc>
          <w:tcPr>
            <w:tcW w:w="6237" w:type="dxa"/>
            <w:gridSpan w:val="6"/>
          </w:tcPr>
          <w:p w:rsidR="00240AB3" w:rsidRPr="00A9048F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A9048F">
              <w:rPr>
                <w:sz w:val="16"/>
                <w:szCs w:val="16"/>
              </w:rPr>
              <w:t>Органы местного самоуправления городского округа Кинешма, отраслевые (функциональные) органы администрации  городского округа Кинешма</w:t>
            </w:r>
          </w:p>
        </w:tc>
        <w:tc>
          <w:tcPr>
            <w:tcW w:w="1843" w:type="dxa"/>
            <w:gridSpan w:val="2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Подведомственные казенные и бюджетные учреждения</w:t>
            </w:r>
          </w:p>
        </w:tc>
      </w:tr>
      <w:tr w:rsidR="00240AB3" w:rsidRPr="00691B82" w:rsidTr="002153DD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 xml:space="preserve">Код по </w:t>
            </w:r>
            <w:hyperlink r:id="rId20" w:history="1">
              <w:r w:rsidRPr="00691B82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Выборные муниципальные должности</w:t>
            </w: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Высшие должности, не отнесенные к муниципальным должностям муниципальной службы</w:t>
            </w: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Высшие должности муниципальной службы</w:t>
            </w: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Главные должности муниципальной службы</w:t>
            </w: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Ведущие должности муниципальной службы</w:t>
            </w: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Старшие и младшие должности муниципальной службы</w:t>
            </w:r>
          </w:p>
        </w:tc>
        <w:tc>
          <w:tcPr>
            <w:tcW w:w="85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Руководители</w:t>
            </w: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Специалисты</w:t>
            </w:r>
          </w:p>
        </w:tc>
      </w:tr>
      <w:tr w:rsidR="00240AB3" w:rsidRPr="00691B82" w:rsidTr="002153DD">
        <w:tc>
          <w:tcPr>
            <w:tcW w:w="451" w:type="dxa"/>
            <w:vMerge w:val="restart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1</w:t>
            </w:r>
          </w:p>
        </w:tc>
        <w:tc>
          <w:tcPr>
            <w:tcW w:w="967" w:type="dxa"/>
            <w:vMerge w:val="restart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26.20.11</w:t>
            </w:r>
          </w:p>
        </w:tc>
        <w:tc>
          <w:tcPr>
            <w:tcW w:w="1841" w:type="dxa"/>
            <w:vMerge w:val="restart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и тип экрана «</w:t>
            </w:r>
            <w:r w:rsidRPr="00691B82">
              <w:rPr>
                <w:sz w:val="16"/>
                <w:szCs w:val="16"/>
              </w:rPr>
              <w:t>до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2153DD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Вес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2153DD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2153DD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2153DD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2153DD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2153DD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2153DD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2153DD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 xml:space="preserve">Наличие модулей </w:t>
            </w:r>
            <w:proofErr w:type="spellStart"/>
            <w:r w:rsidRPr="00691B82">
              <w:rPr>
                <w:sz w:val="16"/>
                <w:szCs w:val="16"/>
              </w:rPr>
              <w:t>Wi-Fi</w:t>
            </w:r>
            <w:proofErr w:type="spellEnd"/>
            <w:r w:rsidRPr="00691B82">
              <w:rPr>
                <w:sz w:val="16"/>
                <w:szCs w:val="16"/>
              </w:rPr>
              <w:t xml:space="preserve">, </w:t>
            </w:r>
            <w:proofErr w:type="spellStart"/>
            <w:r w:rsidRPr="00691B82">
              <w:rPr>
                <w:sz w:val="16"/>
                <w:szCs w:val="16"/>
              </w:rPr>
              <w:t>Bluetooth</w:t>
            </w:r>
            <w:proofErr w:type="spellEnd"/>
            <w:r w:rsidRPr="00691B82">
              <w:rPr>
                <w:sz w:val="16"/>
                <w:szCs w:val="16"/>
              </w:rPr>
              <w:t xml:space="preserve">, поддержки 3G </w:t>
            </w:r>
            <w:r w:rsidRPr="00691B82">
              <w:rPr>
                <w:sz w:val="16"/>
                <w:szCs w:val="16"/>
              </w:rPr>
              <w:lastRenderedPageBreak/>
              <w:t>(UMTS)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2153DD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Тип видеоадаптера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2153DD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Время работы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2153DD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2153DD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2153DD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2153DD">
        <w:tc>
          <w:tcPr>
            <w:tcW w:w="451" w:type="dxa"/>
            <w:vMerge w:val="restart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2</w:t>
            </w:r>
          </w:p>
        </w:tc>
        <w:tc>
          <w:tcPr>
            <w:tcW w:w="967" w:type="dxa"/>
            <w:vMerge w:val="restart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26.20.13</w:t>
            </w:r>
          </w:p>
        </w:tc>
        <w:tc>
          <w:tcPr>
            <w:tcW w:w="1841" w:type="dxa"/>
            <w:vMerge w:val="restart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2153DD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Размер экрана монитора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2153DD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2153DD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2153DD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2153DD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2153DD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2153DD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2153DD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Тип видеоадаптера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2153DD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2153DD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2153DD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2153DD">
        <w:tc>
          <w:tcPr>
            <w:tcW w:w="451" w:type="dxa"/>
            <w:vMerge w:val="restart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3</w:t>
            </w:r>
          </w:p>
        </w:tc>
        <w:tc>
          <w:tcPr>
            <w:tcW w:w="967" w:type="dxa"/>
            <w:vMerge w:val="restart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26.20.16</w:t>
            </w:r>
          </w:p>
        </w:tc>
        <w:tc>
          <w:tcPr>
            <w:tcW w:w="1841" w:type="dxa"/>
            <w:vMerge w:val="restart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 xml:space="preserve">Устройства ввода или вывода, содержащие или не содержащие в одном корпусе запоминающие </w:t>
            </w:r>
            <w:r w:rsidRPr="00691B82">
              <w:rPr>
                <w:sz w:val="16"/>
                <w:szCs w:val="16"/>
              </w:rPr>
              <w:lastRenderedPageBreak/>
              <w:t>устройства. Пояснения по требуемой продукции: принтеры, сканеры, МФУ</w:t>
            </w: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lastRenderedPageBreak/>
              <w:t>Метод печати (струйный/лазерный - для принтера/многофункцио</w:t>
            </w:r>
            <w:r w:rsidRPr="00691B82">
              <w:rPr>
                <w:sz w:val="16"/>
                <w:szCs w:val="16"/>
              </w:rPr>
              <w:lastRenderedPageBreak/>
              <w:t>нального устройства)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2153DD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2153DD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2153DD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2153DD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2153DD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2153DD">
        <w:tc>
          <w:tcPr>
            <w:tcW w:w="451" w:type="dxa"/>
            <w:vMerge w:val="restart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4</w:t>
            </w:r>
          </w:p>
        </w:tc>
        <w:tc>
          <w:tcPr>
            <w:tcW w:w="967" w:type="dxa"/>
            <w:vMerge w:val="restart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26.30.22</w:t>
            </w:r>
          </w:p>
        </w:tc>
        <w:tc>
          <w:tcPr>
            <w:tcW w:w="1841" w:type="dxa"/>
            <w:vMerge w:val="restart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Аппараты телефонные для сотовых сетей связи или для прочих беспроводных сетей. Пояснения по требуемой продукции: телефоны мобильные</w:t>
            </w: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Тип устройства (телефон/смартфон)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2153DD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2153DD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2153DD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Время работы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2153DD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2153DD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Количество SIM-карт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2153DD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Наличие модулей и интерфейсов (</w:t>
            </w:r>
            <w:proofErr w:type="spellStart"/>
            <w:r w:rsidRPr="00691B82">
              <w:rPr>
                <w:sz w:val="16"/>
                <w:szCs w:val="16"/>
              </w:rPr>
              <w:t>Wi-Fi</w:t>
            </w:r>
            <w:proofErr w:type="spellEnd"/>
            <w:r w:rsidRPr="00691B82">
              <w:rPr>
                <w:sz w:val="16"/>
                <w:szCs w:val="16"/>
              </w:rPr>
              <w:t xml:space="preserve">, </w:t>
            </w:r>
            <w:proofErr w:type="spellStart"/>
            <w:r w:rsidRPr="00691B82">
              <w:rPr>
                <w:sz w:val="16"/>
                <w:szCs w:val="16"/>
              </w:rPr>
              <w:t>Bluetooth</w:t>
            </w:r>
            <w:proofErr w:type="spellEnd"/>
            <w:r w:rsidRPr="00691B82">
              <w:rPr>
                <w:sz w:val="16"/>
                <w:szCs w:val="16"/>
              </w:rPr>
              <w:t>, USB, GPS)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2153DD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</w:t>
            </w:r>
            <w:r w:rsidRPr="00691B82">
              <w:rPr>
                <w:sz w:val="16"/>
                <w:szCs w:val="16"/>
              </w:rPr>
              <w:lastRenderedPageBreak/>
              <w:t>абонента (одну единицу трафика) в течение всего срока службы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153DD" w:rsidRPr="00691B82" w:rsidTr="002153DD">
        <w:tc>
          <w:tcPr>
            <w:tcW w:w="451" w:type="dxa"/>
            <w:vMerge/>
          </w:tcPr>
          <w:p w:rsidR="002153DD" w:rsidRPr="00691B82" w:rsidRDefault="002153DD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153DD" w:rsidRPr="00691B82" w:rsidRDefault="002153DD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153DD" w:rsidRPr="00691B82" w:rsidRDefault="002153DD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911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383</w:t>
            </w:r>
          </w:p>
        </w:tc>
        <w:tc>
          <w:tcPr>
            <w:tcW w:w="905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Рубль</w:t>
            </w:r>
          </w:p>
        </w:tc>
        <w:tc>
          <w:tcPr>
            <w:tcW w:w="992" w:type="dxa"/>
          </w:tcPr>
          <w:p w:rsidR="002153DD" w:rsidRPr="00AF4BF2" w:rsidRDefault="002153DD" w:rsidP="00FA5D99">
            <w:pPr>
              <w:pStyle w:val="ConsPlusNormal"/>
              <w:jc w:val="both"/>
              <w:rPr>
                <w:sz w:val="16"/>
                <w:szCs w:val="16"/>
              </w:rPr>
            </w:pPr>
            <w:r w:rsidRPr="00AF4BF2">
              <w:rPr>
                <w:sz w:val="16"/>
                <w:szCs w:val="16"/>
              </w:rPr>
              <w:t>Не более 1</w:t>
            </w:r>
            <w:r w:rsidR="00FA5D99" w:rsidRPr="00AF4BF2">
              <w:rPr>
                <w:sz w:val="16"/>
                <w:szCs w:val="16"/>
              </w:rPr>
              <w:t>0</w:t>
            </w:r>
            <w:r w:rsidRPr="00AF4BF2">
              <w:rPr>
                <w:sz w:val="16"/>
                <w:szCs w:val="16"/>
              </w:rPr>
              <w:t>,0 тыс.</w:t>
            </w:r>
          </w:p>
        </w:tc>
        <w:tc>
          <w:tcPr>
            <w:tcW w:w="993" w:type="dxa"/>
          </w:tcPr>
          <w:p w:rsidR="002153DD" w:rsidRPr="00AF4BF2" w:rsidRDefault="002153DD" w:rsidP="00FA5D99">
            <w:pPr>
              <w:pStyle w:val="ConsPlusNormal"/>
              <w:jc w:val="both"/>
              <w:rPr>
                <w:sz w:val="16"/>
                <w:szCs w:val="16"/>
              </w:rPr>
            </w:pPr>
            <w:r w:rsidRPr="00AF4BF2">
              <w:rPr>
                <w:sz w:val="16"/>
                <w:szCs w:val="16"/>
              </w:rPr>
              <w:t>Не более 1</w:t>
            </w:r>
            <w:r w:rsidR="00FA5D99" w:rsidRPr="00AF4BF2">
              <w:rPr>
                <w:sz w:val="16"/>
                <w:szCs w:val="16"/>
              </w:rPr>
              <w:t>0</w:t>
            </w:r>
            <w:r w:rsidRPr="00AF4BF2">
              <w:rPr>
                <w:sz w:val="16"/>
                <w:szCs w:val="16"/>
              </w:rPr>
              <w:t>,0 тыс.</w:t>
            </w:r>
          </w:p>
        </w:tc>
        <w:tc>
          <w:tcPr>
            <w:tcW w:w="1134" w:type="dxa"/>
          </w:tcPr>
          <w:p w:rsidR="002153DD" w:rsidRPr="00AF4BF2" w:rsidRDefault="002153DD" w:rsidP="00FA5D99">
            <w:pPr>
              <w:pStyle w:val="ConsPlusNormal"/>
              <w:jc w:val="both"/>
              <w:rPr>
                <w:sz w:val="16"/>
                <w:szCs w:val="16"/>
              </w:rPr>
            </w:pPr>
            <w:r w:rsidRPr="00AF4BF2">
              <w:rPr>
                <w:sz w:val="16"/>
                <w:szCs w:val="16"/>
              </w:rPr>
              <w:t>Не более 1</w:t>
            </w:r>
            <w:r w:rsidR="00FA5D99" w:rsidRPr="00AF4BF2">
              <w:rPr>
                <w:sz w:val="16"/>
                <w:szCs w:val="16"/>
              </w:rPr>
              <w:t>0</w:t>
            </w:r>
            <w:r w:rsidRPr="00AF4BF2">
              <w:rPr>
                <w:sz w:val="16"/>
                <w:szCs w:val="16"/>
              </w:rPr>
              <w:t>,0 тыс.</w:t>
            </w:r>
          </w:p>
        </w:tc>
        <w:tc>
          <w:tcPr>
            <w:tcW w:w="992" w:type="dxa"/>
          </w:tcPr>
          <w:p w:rsidR="002153DD" w:rsidRPr="00AF4BF2" w:rsidRDefault="00FA5D99" w:rsidP="00FA5D99">
            <w:pPr>
              <w:pStyle w:val="ConsPlusNormal"/>
              <w:jc w:val="both"/>
              <w:rPr>
                <w:sz w:val="16"/>
                <w:szCs w:val="16"/>
              </w:rPr>
            </w:pPr>
            <w:r w:rsidRPr="00AF4BF2">
              <w:rPr>
                <w:sz w:val="16"/>
                <w:szCs w:val="16"/>
              </w:rPr>
              <w:t xml:space="preserve">Не </w:t>
            </w:r>
            <w:r w:rsidR="002153DD" w:rsidRPr="00AF4BF2">
              <w:rPr>
                <w:sz w:val="16"/>
                <w:szCs w:val="16"/>
              </w:rPr>
              <w:t xml:space="preserve">более </w:t>
            </w:r>
            <w:r w:rsidRPr="00AF4BF2">
              <w:rPr>
                <w:sz w:val="16"/>
                <w:szCs w:val="16"/>
              </w:rPr>
              <w:t>10,</w:t>
            </w:r>
            <w:r w:rsidR="002153DD" w:rsidRPr="00AF4BF2">
              <w:rPr>
                <w:sz w:val="16"/>
                <w:szCs w:val="16"/>
              </w:rPr>
              <w:t>0 тыс.</w:t>
            </w:r>
          </w:p>
        </w:tc>
        <w:tc>
          <w:tcPr>
            <w:tcW w:w="1134" w:type="dxa"/>
          </w:tcPr>
          <w:p w:rsidR="002153DD" w:rsidRPr="00AF4BF2" w:rsidRDefault="002153DD" w:rsidP="00AF4BF2">
            <w:pPr>
              <w:pStyle w:val="ConsPlusNormal"/>
              <w:jc w:val="both"/>
              <w:rPr>
                <w:sz w:val="16"/>
                <w:szCs w:val="16"/>
              </w:rPr>
            </w:pPr>
            <w:r w:rsidRPr="00AF4BF2">
              <w:rPr>
                <w:sz w:val="16"/>
                <w:szCs w:val="16"/>
              </w:rPr>
              <w:t xml:space="preserve">Не более </w:t>
            </w:r>
            <w:r w:rsidR="00AF4BF2" w:rsidRPr="00AF4BF2">
              <w:rPr>
                <w:sz w:val="16"/>
                <w:szCs w:val="16"/>
              </w:rPr>
              <w:t>5,0</w:t>
            </w:r>
            <w:r w:rsidRPr="00AF4BF2">
              <w:rPr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153DD" w:rsidRPr="00691B82" w:rsidTr="002153DD">
        <w:tc>
          <w:tcPr>
            <w:tcW w:w="451" w:type="dxa"/>
            <w:vMerge w:val="restart"/>
          </w:tcPr>
          <w:p w:rsidR="002153DD" w:rsidRPr="00691B82" w:rsidRDefault="002153DD" w:rsidP="00240AB3">
            <w:pPr>
              <w:pStyle w:val="ConsPlusNormal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5</w:t>
            </w:r>
          </w:p>
        </w:tc>
        <w:tc>
          <w:tcPr>
            <w:tcW w:w="967" w:type="dxa"/>
            <w:vMerge w:val="restart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29.10.2</w:t>
            </w:r>
          </w:p>
        </w:tc>
        <w:tc>
          <w:tcPr>
            <w:tcW w:w="1841" w:type="dxa"/>
            <w:vMerge w:val="restart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Автомобили легковые</w:t>
            </w:r>
          </w:p>
        </w:tc>
        <w:tc>
          <w:tcPr>
            <w:tcW w:w="1871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911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251</w:t>
            </w:r>
          </w:p>
        </w:tc>
        <w:tc>
          <w:tcPr>
            <w:tcW w:w="905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992" w:type="dxa"/>
          </w:tcPr>
          <w:p w:rsidR="002153DD" w:rsidRPr="00AF4BF2" w:rsidRDefault="002153DD" w:rsidP="002153DD">
            <w:pPr>
              <w:pStyle w:val="ConsPlusNormal"/>
              <w:jc w:val="both"/>
              <w:rPr>
                <w:sz w:val="16"/>
                <w:szCs w:val="16"/>
              </w:rPr>
            </w:pPr>
            <w:r w:rsidRPr="00AF4BF2">
              <w:rPr>
                <w:sz w:val="16"/>
                <w:szCs w:val="16"/>
              </w:rPr>
              <w:t>Не более 200</w:t>
            </w:r>
          </w:p>
        </w:tc>
        <w:tc>
          <w:tcPr>
            <w:tcW w:w="993" w:type="dxa"/>
          </w:tcPr>
          <w:p w:rsidR="002153DD" w:rsidRPr="00AF4BF2" w:rsidRDefault="002153DD" w:rsidP="002153DD">
            <w:pPr>
              <w:pStyle w:val="ConsPlusNormal"/>
              <w:jc w:val="both"/>
              <w:rPr>
                <w:sz w:val="16"/>
                <w:szCs w:val="16"/>
              </w:rPr>
            </w:pPr>
            <w:r w:rsidRPr="00AF4BF2">
              <w:rPr>
                <w:sz w:val="16"/>
                <w:szCs w:val="16"/>
              </w:rPr>
              <w:t>Не более 200</w:t>
            </w:r>
          </w:p>
        </w:tc>
        <w:tc>
          <w:tcPr>
            <w:tcW w:w="1134" w:type="dxa"/>
          </w:tcPr>
          <w:p w:rsidR="00231584" w:rsidRDefault="002153DD" w:rsidP="002153DD">
            <w:pPr>
              <w:pStyle w:val="ConsPlusNormal"/>
              <w:jc w:val="both"/>
              <w:rPr>
                <w:sz w:val="16"/>
                <w:szCs w:val="16"/>
              </w:rPr>
            </w:pPr>
            <w:r w:rsidRPr="00AF4BF2">
              <w:rPr>
                <w:sz w:val="16"/>
                <w:szCs w:val="16"/>
              </w:rPr>
              <w:t xml:space="preserve">Не более </w:t>
            </w:r>
          </w:p>
          <w:p w:rsidR="002153DD" w:rsidRPr="00AF4BF2" w:rsidRDefault="002153DD" w:rsidP="002153DD">
            <w:pPr>
              <w:pStyle w:val="ConsPlusNormal"/>
              <w:jc w:val="both"/>
              <w:rPr>
                <w:sz w:val="16"/>
                <w:szCs w:val="16"/>
              </w:rPr>
            </w:pPr>
            <w:r w:rsidRPr="00AF4BF2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</w:tcPr>
          <w:p w:rsidR="002153DD" w:rsidRPr="003E2C80" w:rsidRDefault="002153DD" w:rsidP="003E2C80">
            <w:pPr>
              <w:pStyle w:val="ConsPlusNormal"/>
              <w:jc w:val="both"/>
              <w:rPr>
                <w:sz w:val="16"/>
                <w:szCs w:val="16"/>
              </w:rPr>
            </w:pPr>
            <w:r w:rsidRPr="003E2C80">
              <w:rPr>
                <w:sz w:val="16"/>
                <w:szCs w:val="16"/>
              </w:rPr>
              <w:t xml:space="preserve">Не более </w:t>
            </w:r>
            <w:r w:rsidR="003E2C80" w:rsidRPr="003E2C80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231584" w:rsidRDefault="002153DD" w:rsidP="00AF4BF2">
            <w:pPr>
              <w:pStyle w:val="ConsPlusNormal"/>
              <w:jc w:val="both"/>
              <w:rPr>
                <w:sz w:val="16"/>
                <w:szCs w:val="16"/>
              </w:rPr>
            </w:pPr>
            <w:r w:rsidRPr="003E2C80">
              <w:rPr>
                <w:sz w:val="16"/>
                <w:szCs w:val="16"/>
              </w:rPr>
              <w:t xml:space="preserve">Не более </w:t>
            </w:r>
          </w:p>
          <w:p w:rsidR="002153DD" w:rsidRPr="003E2C80" w:rsidRDefault="00AF4BF2" w:rsidP="00AF4BF2">
            <w:pPr>
              <w:pStyle w:val="ConsPlusNormal"/>
              <w:jc w:val="both"/>
              <w:rPr>
                <w:sz w:val="16"/>
                <w:szCs w:val="16"/>
              </w:rPr>
            </w:pPr>
            <w:r w:rsidRPr="003E2C80">
              <w:rPr>
                <w:sz w:val="16"/>
                <w:szCs w:val="16"/>
              </w:rPr>
              <w:t>150</w:t>
            </w: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153DD" w:rsidRPr="00691B82" w:rsidTr="002153DD">
        <w:tc>
          <w:tcPr>
            <w:tcW w:w="451" w:type="dxa"/>
            <w:vMerge/>
          </w:tcPr>
          <w:p w:rsidR="002153DD" w:rsidRPr="00691B82" w:rsidRDefault="002153DD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153DD" w:rsidRPr="00691B82" w:rsidRDefault="002153DD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153DD" w:rsidRPr="00691B82" w:rsidRDefault="002153DD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911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153DD" w:rsidRPr="002153DD" w:rsidRDefault="002153DD" w:rsidP="002153DD">
            <w:pPr>
              <w:pStyle w:val="ConsPlusNormal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153DD" w:rsidRPr="002153DD" w:rsidRDefault="002153DD" w:rsidP="002153DD">
            <w:pPr>
              <w:pStyle w:val="ConsPlusNormal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2153DD" w:rsidRPr="002153DD" w:rsidRDefault="002153DD" w:rsidP="002153DD">
            <w:pPr>
              <w:pStyle w:val="ConsPlusNormal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153DD" w:rsidRPr="002153DD" w:rsidRDefault="002153DD" w:rsidP="002153DD">
            <w:pPr>
              <w:pStyle w:val="ConsPlusNormal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153DD" w:rsidRPr="00691B82" w:rsidTr="002153DD">
        <w:tc>
          <w:tcPr>
            <w:tcW w:w="451" w:type="dxa"/>
            <w:vMerge/>
          </w:tcPr>
          <w:p w:rsidR="002153DD" w:rsidRPr="00691B82" w:rsidRDefault="002153DD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153DD" w:rsidRPr="00691B82" w:rsidRDefault="002153DD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153DD" w:rsidRPr="00691B82" w:rsidRDefault="002153DD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911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383</w:t>
            </w:r>
          </w:p>
        </w:tc>
        <w:tc>
          <w:tcPr>
            <w:tcW w:w="905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Рубль</w:t>
            </w:r>
          </w:p>
        </w:tc>
        <w:tc>
          <w:tcPr>
            <w:tcW w:w="992" w:type="dxa"/>
          </w:tcPr>
          <w:p w:rsidR="002153DD" w:rsidRPr="003E2C80" w:rsidRDefault="002153DD" w:rsidP="003E2C80">
            <w:pPr>
              <w:pStyle w:val="ConsPlusNormal"/>
              <w:jc w:val="both"/>
              <w:rPr>
                <w:sz w:val="16"/>
                <w:szCs w:val="16"/>
              </w:rPr>
            </w:pPr>
            <w:r w:rsidRPr="003E2C80">
              <w:rPr>
                <w:sz w:val="16"/>
                <w:szCs w:val="16"/>
              </w:rPr>
              <w:t xml:space="preserve">Не более </w:t>
            </w:r>
            <w:r w:rsidR="003E2C80" w:rsidRPr="003E2C80">
              <w:rPr>
                <w:sz w:val="16"/>
                <w:szCs w:val="16"/>
              </w:rPr>
              <w:t>1,5 млн.</w:t>
            </w:r>
          </w:p>
        </w:tc>
        <w:tc>
          <w:tcPr>
            <w:tcW w:w="993" w:type="dxa"/>
          </w:tcPr>
          <w:p w:rsidR="002153DD" w:rsidRPr="003E2C80" w:rsidRDefault="002153DD" w:rsidP="003E2C80">
            <w:pPr>
              <w:pStyle w:val="ConsPlusNormal"/>
              <w:jc w:val="both"/>
              <w:rPr>
                <w:sz w:val="16"/>
                <w:szCs w:val="16"/>
              </w:rPr>
            </w:pPr>
            <w:r w:rsidRPr="003E2C80">
              <w:rPr>
                <w:sz w:val="16"/>
                <w:szCs w:val="16"/>
              </w:rPr>
              <w:t xml:space="preserve">Не более </w:t>
            </w:r>
            <w:r w:rsidR="003E2C80" w:rsidRPr="003E2C80">
              <w:rPr>
                <w:sz w:val="16"/>
                <w:szCs w:val="16"/>
              </w:rPr>
              <w:t>1</w:t>
            </w:r>
            <w:r w:rsidRPr="003E2C80">
              <w:rPr>
                <w:sz w:val="16"/>
                <w:szCs w:val="16"/>
              </w:rPr>
              <w:t>,5 млн.</w:t>
            </w:r>
          </w:p>
        </w:tc>
        <w:tc>
          <w:tcPr>
            <w:tcW w:w="1134" w:type="dxa"/>
          </w:tcPr>
          <w:p w:rsidR="002153DD" w:rsidRPr="003E2C80" w:rsidRDefault="002153DD" w:rsidP="003E2C80">
            <w:pPr>
              <w:pStyle w:val="ConsPlusNormal"/>
              <w:jc w:val="both"/>
              <w:rPr>
                <w:sz w:val="16"/>
                <w:szCs w:val="16"/>
              </w:rPr>
            </w:pPr>
            <w:r w:rsidRPr="003E2C80">
              <w:rPr>
                <w:sz w:val="16"/>
                <w:szCs w:val="16"/>
              </w:rPr>
              <w:t xml:space="preserve">Не более </w:t>
            </w:r>
            <w:r w:rsidR="003E2C80" w:rsidRPr="003E2C80">
              <w:rPr>
                <w:sz w:val="16"/>
                <w:szCs w:val="16"/>
              </w:rPr>
              <w:t>1,5</w:t>
            </w:r>
            <w:r w:rsidRPr="003E2C80">
              <w:rPr>
                <w:sz w:val="16"/>
                <w:szCs w:val="16"/>
              </w:rPr>
              <w:t xml:space="preserve"> млн.</w:t>
            </w:r>
          </w:p>
        </w:tc>
        <w:tc>
          <w:tcPr>
            <w:tcW w:w="992" w:type="dxa"/>
          </w:tcPr>
          <w:p w:rsidR="002153DD" w:rsidRPr="003E2C80" w:rsidRDefault="002153DD" w:rsidP="003E2C80">
            <w:pPr>
              <w:pStyle w:val="ConsPlusNormal"/>
              <w:jc w:val="both"/>
              <w:rPr>
                <w:sz w:val="16"/>
                <w:szCs w:val="16"/>
              </w:rPr>
            </w:pPr>
            <w:r w:rsidRPr="003E2C80">
              <w:rPr>
                <w:sz w:val="16"/>
                <w:szCs w:val="16"/>
              </w:rPr>
              <w:t xml:space="preserve">Не более </w:t>
            </w:r>
            <w:r w:rsidR="003E2C80" w:rsidRPr="003E2C80">
              <w:rPr>
                <w:sz w:val="16"/>
                <w:szCs w:val="16"/>
              </w:rPr>
              <w:t>1,0</w:t>
            </w:r>
            <w:r w:rsidRPr="003E2C80">
              <w:rPr>
                <w:sz w:val="16"/>
                <w:szCs w:val="16"/>
              </w:rPr>
              <w:t xml:space="preserve"> млн.</w:t>
            </w:r>
          </w:p>
        </w:tc>
        <w:tc>
          <w:tcPr>
            <w:tcW w:w="1134" w:type="dxa"/>
          </w:tcPr>
          <w:p w:rsidR="002153DD" w:rsidRPr="003E2C80" w:rsidRDefault="002153DD" w:rsidP="003E2C80">
            <w:pPr>
              <w:pStyle w:val="ConsPlusNormal"/>
              <w:jc w:val="both"/>
              <w:rPr>
                <w:sz w:val="16"/>
                <w:szCs w:val="16"/>
              </w:rPr>
            </w:pPr>
            <w:r w:rsidRPr="003E2C80">
              <w:rPr>
                <w:sz w:val="16"/>
                <w:szCs w:val="16"/>
              </w:rPr>
              <w:t xml:space="preserve">Не более </w:t>
            </w:r>
            <w:r w:rsidR="003E2C80" w:rsidRPr="003E2C80">
              <w:rPr>
                <w:sz w:val="16"/>
                <w:szCs w:val="16"/>
              </w:rPr>
              <w:t>0,8</w:t>
            </w:r>
            <w:r w:rsidRPr="003E2C80">
              <w:rPr>
                <w:sz w:val="16"/>
                <w:szCs w:val="16"/>
              </w:rPr>
              <w:t xml:space="preserve"> млн.</w:t>
            </w: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153DD" w:rsidRPr="00691B82" w:rsidTr="002153DD">
        <w:tc>
          <w:tcPr>
            <w:tcW w:w="451" w:type="dxa"/>
            <w:vMerge w:val="restart"/>
          </w:tcPr>
          <w:p w:rsidR="002153DD" w:rsidRPr="00691B82" w:rsidRDefault="002153DD" w:rsidP="00240AB3">
            <w:pPr>
              <w:pStyle w:val="ConsPlusNormal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6</w:t>
            </w:r>
          </w:p>
        </w:tc>
        <w:tc>
          <w:tcPr>
            <w:tcW w:w="967" w:type="dxa"/>
            <w:vMerge w:val="restart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29.10.3</w:t>
            </w:r>
          </w:p>
        </w:tc>
        <w:tc>
          <w:tcPr>
            <w:tcW w:w="1841" w:type="dxa"/>
            <w:vMerge w:val="restart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Средства автотранспортные для перевозки 10 или более человек</w:t>
            </w:r>
          </w:p>
        </w:tc>
        <w:tc>
          <w:tcPr>
            <w:tcW w:w="1871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911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153DD" w:rsidRPr="00691B82" w:rsidTr="002153DD">
        <w:tc>
          <w:tcPr>
            <w:tcW w:w="451" w:type="dxa"/>
            <w:vMerge/>
          </w:tcPr>
          <w:p w:rsidR="002153DD" w:rsidRPr="00691B82" w:rsidRDefault="002153DD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153DD" w:rsidRPr="00691B82" w:rsidRDefault="002153DD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153DD" w:rsidRPr="00691B82" w:rsidRDefault="002153DD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911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153DD" w:rsidRPr="00691B82" w:rsidTr="002153DD">
        <w:tc>
          <w:tcPr>
            <w:tcW w:w="451" w:type="dxa"/>
            <w:vMerge w:val="restart"/>
          </w:tcPr>
          <w:p w:rsidR="002153DD" w:rsidRPr="00691B82" w:rsidRDefault="002153DD" w:rsidP="00240AB3">
            <w:pPr>
              <w:pStyle w:val="ConsPlusNormal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7</w:t>
            </w:r>
          </w:p>
        </w:tc>
        <w:tc>
          <w:tcPr>
            <w:tcW w:w="967" w:type="dxa"/>
            <w:vMerge w:val="restart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29.10.4</w:t>
            </w:r>
          </w:p>
        </w:tc>
        <w:tc>
          <w:tcPr>
            <w:tcW w:w="1841" w:type="dxa"/>
            <w:vMerge w:val="restart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1871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911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153DD" w:rsidRPr="00691B82" w:rsidTr="002153DD">
        <w:tc>
          <w:tcPr>
            <w:tcW w:w="451" w:type="dxa"/>
            <w:vMerge/>
          </w:tcPr>
          <w:p w:rsidR="002153DD" w:rsidRPr="00691B82" w:rsidRDefault="002153DD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153DD" w:rsidRPr="00691B82" w:rsidRDefault="002153DD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153DD" w:rsidRPr="00691B82" w:rsidRDefault="002153DD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911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153DD" w:rsidRPr="00691B82" w:rsidTr="002153DD">
        <w:tc>
          <w:tcPr>
            <w:tcW w:w="451" w:type="dxa"/>
            <w:vMerge w:val="restart"/>
          </w:tcPr>
          <w:p w:rsidR="002153DD" w:rsidRPr="00691B82" w:rsidRDefault="002153DD" w:rsidP="00240AB3">
            <w:pPr>
              <w:pStyle w:val="ConsPlusNormal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8</w:t>
            </w:r>
          </w:p>
        </w:tc>
        <w:tc>
          <w:tcPr>
            <w:tcW w:w="967" w:type="dxa"/>
            <w:vMerge w:val="restart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31.01.11.150</w:t>
            </w:r>
          </w:p>
        </w:tc>
        <w:tc>
          <w:tcPr>
            <w:tcW w:w="1841" w:type="dxa"/>
            <w:vMerge w:val="restart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Мебель для сидения, преимущественно с металлическим каркасом</w:t>
            </w:r>
          </w:p>
        </w:tc>
        <w:tc>
          <w:tcPr>
            <w:tcW w:w="1871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Материал (металл)</w:t>
            </w:r>
          </w:p>
        </w:tc>
        <w:tc>
          <w:tcPr>
            <w:tcW w:w="911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153DD" w:rsidRPr="00691B82" w:rsidTr="002153DD">
        <w:tc>
          <w:tcPr>
            <w:tcW w:w="451" w:type="dxa"/>
            <w:vMerge/>
          </w:tcPr>
          <w:p w:rsidR="002153DD" w:rsidRPr="00691B82" w:rsidRDefault="002153DD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153DD" w:rsidRPr="00691B82" w:rsidRDefault="002153DD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153DD" w:rsidRPr="00691B82" w:rsidRDefault="002153DD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911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Предельное значение: кожа натуральная. Возможные значения: искусственная кожа, ткань</w:t>
            </w:r>
          </w:p>
        </w:tc>
        <w:tc>
          <w:tcPr>
            <w:tcW w:w="1134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Предельное значение: кожа натуральная. Возможные значения: искусственная кожа, ткань</w:t>
            </w: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Предельное значение: кожа натуральная. Возможные значения: искусственная кожа, ткань</w:t>
            </w:r>
          </w:p>
        </w:tc>
        <w:tc>
          <w:tcPr>
            <w:tcW w:w="1134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Предельное значение: кожа натуральная. Возможные значения: искусственная кожа, ткань</w:t>
            </w: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Возможное значение: ткань</w:t>
            </w:r>
          </w:p>
        </w:tc>
        <w:tc>
          <w:tcPr>
            <w:tcW w:w="851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Предельное значение: кожа натуральная. Возможные значения: искусственная кожа, ткань</w:t>
            </w: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Возможное значение: ткань</w:t>
            </w:r>
          </w:p>
        </w:tc>
      </w:tr>
      <w:tr w:rsidR="002153DD" w:rsidRPr="00691B82" w:rsidTr="002153DD">
        <w:tc>
          <w:tcPr>
            <w:tcW w:w="451" w:type="dxa"/>
            <w:vMerge w:val="restart"/>
          </w:tcPr>
          <w:p w:rsidR="002153DD" w:rsidRPr="00691B82" w:rsidRDefault="002153DD" w:rsidP="00240AB3">
            <w:pPr>
              <w:pStyle w:val="ConsPlusNormal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9</w:t>
            </w:r>
          </w:p>
        </w:tc>
        <w:tc>
          <w:tcPr>
            <w:tcW w:w="967" w:type="dxa"/>
            <w:vMerge w:val="restart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31.01.12.160</w:t>
            </w:r>
          </w:p>
        </w:tc>
        <w:tc>
          <w:tcPr>
            <w:tcW w:w="1841" w:type="dxa"/>
            <w:vMerge w:val="restart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Мебель для сидения, преимущественно с деревянным каркасом</w:t>
            </w:r>
          </w:p>
        </w:tc>
        <w:tc>
          <w:tcPr>
            <w:tcW w:w="1871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911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 xml:space="preserve">Предельное значение: массив древесины "ценных" пород (твердых лиственных </w:t>
            </w:r>
            <w:r w:rsidRPr="00691B82">
              <w:rPr>
                <w:sz w:val="16"/>
                <w:szCs w:val="16"/>
              </w:rPr>
              <w:lastRenderedPageBreak/>
              <w:t>и тропических). Возможные значения: древесина хвойных и лиственных пород</w:t>
            </w:r>
          </w:p>
        </w:tc>
        <w:tc>
          <w:tcPr>
            <w:tcW w:w="1134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lastRenderedPageBreak/>
              <w:t xml:space="preserve">Предельное значение: массив древесины "ценных" пород (твердых лиственных и </w:t>
            </w:r>
            <w:r w:rsidRPr="00691B82">
              <w:rPr>
                <w:sz w:val="16"/>
                <w:szCs w:val="16"/>
              </w:rPr>
              <w:lastRenderedPageBreak/>
              <w:t>тропических). Возможные значения: древесина хвойных и лиственных пород</w:t>
            </w: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lastRenderedPageBreak/>
              <w:t xml:space="preserve">Предельное значение: массив древесины "ценных" пород (твердых лиственных </w:t>
            </w:r>
            <w:r w:rsidRPr="00691B82">
              <w:rPr>
                <w:sz w:val="16"/>
                <w:szCs w:val="16"/>
              </w:rPr>
              <w:lastRenderedPageBreak/>
              <w:t>и тропических). Возможные значения: древесина хвойных и лиственных пород</w:t>
            </w:r>
          </w:p>
        </w:tc>
        <w:tc>
          <w:tcPr>
            <w:tcW w:w="1134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lastRenderedPageBreak/>
              <w:t xml:space="preserve">Предельное значение: массив древесины "ценных" пород (твердых лиственных и </w:t>
            </w:r>
            <w:r w:rsidRPr="00691B82">
              <w:rPr>
                <w:sz w:val="16"/>
                <w:szCs w:val="16"/>
              </w:rPr>
              <w:lastRenderedPageBreak/>
              <w:t>тропических). Возможные значения: древесина хвойных и лиственных пород</w:t>
            </w: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lastRenderedPageBreak/>
              <w:t>Возможные значения: древесина хвойных и лиственных пород</w:t>
            </w:r>
          </w:p>
        </w:tc>
        <w:tc>
          <w:tcPr>
            <w:tcW w:w="851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 xml:space="preserve">Предельное значение: массив древесины "ценных" пород </w:t>
            </w:r>
            <w:r w:rsidRPr="00691B82">
              <w:rPr>
                <w:sz w:val="16"/>
                <w:szCs w:val="16"/>
              </w:rPr>
              <w:lastRenderedPageBreak/>
              <w:t>(твердых лиственных и тропических). Возможные значения: древесина хвойных и лиственных пород</w:t>
            </w: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lastRenderedPageBreak/>
              <w:t>Возможные значения: древесина хвойных и лиственных пород</w:t>
            </w:r>
          </w:p>
        </w:tc>
      </w:tr>
      <w:tr w:rsidR="002153DD" w:rsidRPr="00691B82" w:rsidTr="002153DD">
        <w:tc>
          <w:tcPr>
            <w:tcW w:w="451" w:type="dxa"/>
            <w:vMerge/>
          </w:tcPr>
          <w:p w:rsidR="002153DD" w:rsidRPr="00691B82" w:rsidRDefault="002153DD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153DD" w:rsidRPr="00691B82" w:rsidRDefault="002153DD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153DD" w:rsidRPr="00691B82" w:rsidRDefault="002153DD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911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Предельное значение: кожа натуральная. Возможные значения: искусственная кожа, ткань</w:t>
            </w:r>
          </w:p>
        </w:tc>
        <w:tc>
          <w:tcPr>
            <w:tcW w:w="1134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Предельное значение: кожа натуральная. Возможные значения: искусственная кожа, ткань</w:t>
            </w: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Предельное значение: кожа натуральная. Возможные значения: искусственная кожа, ткань</w:t>
            </w:r>
          </w:p>
        </w:tc>
        <w:tc>
          <w:tcPr>
            <w:tcW w:w="1134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Предельное значение: кожа натуральная. Возможные значения: искусственная кожа, ткань</w:t>
            </w: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Возможное значение: ткань.</w:t>
            </w:r>
          </w:p>
        </w:tc>
        <w:tc>
          <w:tcPr>
            <w:tcW w:w="851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Предельное значение: кожа натуральная. Возможные значения: искусственная кожа, ткань</w:t>
            </w: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Возможное значение: ткань</w:t>
            </w:r>
          </w:p>
        </w:tc>
      </w:tr>
      <w:tr w:rsidR="002153DD" w:rsidRPr="00691B82" w:rsidTr="002153DD">
        <w:tc>
          <w:tcPr>
            <w:tcW w:w="451" w:type="dxa"/>
          </w:tcPr>
          <w:p w:rsidR="002153DD" w:rsidRPr="00691B82" w:rsidRDefault="002153DD" w:rsidP="00240AB3">
            <w:pPr>
              <w:pStyle w:val="ConsPlusNormal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10</w:t>
            </w:r>
          </w:p>
        </w:tc>
        <w:tc>
          <w:tcPr>
            <w:tcW w:w="967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Мебель металлическая для офисов</w:t>
            </w:r>
          </w:p>
        </w:tc>
        <w:tc>
          <w:tcPr>
            <w:tcW w:w="1841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Материал (металл)</w:t>
            </w:r>
          </w:p>
        </w:tc>
        <w:tc>
          <w:tcPr>
            <w:tcW w:w="1871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2153DD" w:rsidRPr="00691B82" w:rsidTr="002153DD">
        <w:trPr>
          <w:trHeight w:val="3523"/>
        </w:trPr>
        <w:tc>
          <w:tcPr>
            <w:tcW w:w="451" w:type="dxa"/>
          </w:tcPr>
          <w:p w:rsidR="002153DD" w:rsidRPr="00691B82" w:rsidRDefault="002153DD" w:rsidP="00240AB3">
            <w:pPr>
              <w:pStyle w:val="ConsPlusNormal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967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31.01.12</w:t>
            </w:r>
          </w:p>
        </w:tc>
        <w:tc>
          <w:tcPr>
            <w:tcW w:w="1841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Мебель деревянная для офисов</w:t>
            </w:r>
          </w:p>
        </w:tc>
        <w:tc>
          <w:tcPr>
            <w:tcW w:w="1871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911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Предельное значение: массив древесины "ценных" пород (твердых лиственных и тропических). Возможные значения: древесина хвойных и лиственных пород</w:t>
            </w:r>
          </w:p>
        </w:tc>
        <w:tc>
          <w:tcPr>
            <w:tcW w:w="1134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Предельное значение: массив древесины "ценных" пород (твердых лиственных и тропических). Возможные значения: древесина хвойных и лиственных пород</w:t>
            </w: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Предельное значение: массив древесины "ценных" пород (твердых лиственных и тропических). Возможные значения: древесина хвойных и лиственных пород</w:t>
            </w:r>
          </w:p>
        </w:tc>
        <w:tc>
          <w:tcPr>
            <w:tcW w:w="1134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Предельное значение: массив древесины "ценных" пород (твердых лиственных и тропических). Возможные значения: древесина хвойных и лиственных пород</w:t>
            </w: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Возможные значения: древесина хвойных и лиственных пород</w:t>
            </w:r>
          </w:p>
        </w:tc>
        <w:tc>
          <w:tcPr>
            <w:tcW w:w="851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Предельное значение: массив древесины "ценных" пород (твердых лиственных и тропических). Возможные значения: древесина хвойных и лиственных пород</w:t>
            </w: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Возможные значения: древесина хвойных и лиственных пород</w:t>
            </w:r>
          </w:p>
        </w:tc>
      </w:tr>
    </w:tbl>
    <w:p w:rsidR="00E43E70" w:rsidRDefault="00E43E70" w:rsidP="006868AC">
      <w:pPr>
        <w:pStyle w:val="ConsPlusNormal"/>
        <w:jc w:val="center"/>
        <w:rPr>
          <w:sz w:val="24"/>
          <w:szCs w:val="24"/>
        </w:rPr>
      </w:pPr>
    </w:p>
    <w:sectPr w:rsidR="00E43E70" w:rsidSect="001E79D4">
      <w:headerReference w:type="first" r:id="rId21"/>
      <w:pgSz w:w="16838" w:h="11906" w:orient="landscape"/>
      <w:pgMar w:top="851" w:right="67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54E" w:rsidRDefault="0020254E" w:rsidP="002E4BF6">
      <w:pPr>
        <w:spacing w:after="0" w:line="240" w:lineRule="auto"/>
      </w:pPr>
      <w:r>
        <w:separator/>
      </w:r>
    </w:p>
  </w:endnote>
  <w:endnote w:type="continuationSeparator" w:id="1">
    <w:p w:rsidR="0020254E" w:rsidRDefault="0020254E" w:rsidP="002E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54E" w:rsidRDefault="0020254E" w:rsidP="002E4BF6">
      <w:pPr>
        <w:spacing w:after="0" w:line="240" w:lineRule="auto"/>
      </w:pPr>
      <w:r>
        <w:separator/>
      </w:r>
    </w:p>
  </w:footnote>
  <w:footnote w:type="continuationSeparator" w:id="1">
    <w:p w:rsidR="0020254E" w:rsidRDefault="0020254E" w:rsidP="002E4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4382"/>
      <w:docPartObj>
        <w:docPartGallery w:val="Page Numbers (Top of Page)"/>
        <w:docPartUnique/>
      </w:docPartObj>
    </w:sdtPr>
    <w:sdtContent>
      <w:p w:rsidR="00477FB0" w:rsidRDefault="00C903FD">
        <w:pPr>
          <w:pStyle w:val="a6"/>
          <w:jc w:val="center"/>
        </w:pPr>
        <w:fldSimple w:instr=" PAGE   \* MERGEFORMAT ">
          <w:r w:rsidR="00246D98">
            <w:rPr>
              <w:noProof/>
            </w:rPr>
            <w:t>3</w:t>
          </w:r>
        </w:fldSimple>
      </w:p>
    </w:sdtContent>
  </w:sdt>
  <w:p w:rsidR="00477FB0" w:rsidRPr="00F85B41" w:rsidRDefault="00477FB0" w:rsidP="00F85B4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B0" w:rsidRDefault="00477FB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5F88"/>
    <w:multiLevelType w:val="singleLevel"/>
    <w:tmpl w:val="5C38235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3F376283"/>
    <w:multiLevelType w:val="hybridMultilevel"/>
    <w:tmpl w:val="3D1E1556"/>
    <w:lvl w:ilvl="0" w:tplc="0C0C88A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BD40E6"/>
    <w:multiLevelType w:val="hybridMultilevel"/>
    <w:tmpl w:val="D3B44352"/>
    <w:lvl w:ilvl="0" w:tplc="28FCB39C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9337F"/>
    <w:multiLevelType w:val="hybridMultilevel"/>
    <w:tmpl w:val="EBA0123A"/>
    <w:lvl w:ilvl="0" w:tplc="AC62BB2E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614A95"/>
    <w:rsid w:val="00000845"/>
    <w:rsid w:val="00000C92"/>
    <w:rsid w:val="00002082"/>
    <w:rsid w:val="00016581"/>
    <w:rsid w:val="00024928"/>
    <w:rsid w:val="00026214"/>
    <w:rsid w:val="0003195E"/>
    <w:rsid w:val="00033DDC"/>
    <w:rsid w:val="000362A9"/>
    <w:rsid w:val="00036887"/>
    <w:rsid w:val="00044D30"/>
    <w:rsid w:val="00046527"/>
    <w:rsid w:val="00061019"/>
    <w:rsid w:val="000638F4"/>
    <w:rsid w:val="00076B9F"/>
    <w:rsid w:val="00082194"/>
    <w:rsid w:val="00092831"/>
    <w:rsid w:val="000A45C9"/>
    <w:rsid w:val="000A4D8C"/>
    <w:rsid w:val="000A6A49"/>
    <w:rsid w:val="000B3A94"/>
    <w:rsid w:val="000C3D63"/>
    <w:rsid w:val="000C52C2"/>
    <w:rsid w:val="000C79E8"/>
    <w:rsid w:val="000C7FE4"/>
    <w:rsid w:val="000D2BC5"/>
    <w:rsid w:val="000E3385"/>
    <w:rsid w:val="000E5EDF"/>
    <w:rsid w:val="000F2D8C"/>
    <w:rsid w:val="00100A92"/>
    <w:rsid w:val="00101F82"/>
    <w:rsid w:val="00110FE0"/>
    <w:rsid w:val="001137BD"/>
    <w:rsid w:val="001265EC"/>
    <w:rsid w:val="001304BD"/>
    <w:rsid w:val="00135C21"/>
    <w:rsid w:val="00136F00"/>
    <w:rsid w:val="00136F0F"/>
    <w:rsid w:val="001370A4"/>
    <w:rsid w:val="00157635"/>
    <w:rsid w:val="001632BA"/>
    <w:rsid w:val="001659C6"/>
    <w:rsid w:val="00172F42"/>
    <w:rsid w:val="0017335A"/>
    <w:rsid w:val="001749E5"/>
    <w:rsid w:val="00176CF0"/>
    <w:rsid w:val="001814C0"/>
    <w:rsid w:val="0018666E"/>
    <w:rsid w:val="001970D9"/>
    <w:rsid w:val="001B5CFF"/>
    <w:rsid w:val="001B6770"/>
    <w:rsid w:val="001B6CBB"/>
    <w:rsid w:val="001B755C"/>
    <w:rsid w:val="001C426D"/>
    <w:rsid w:val="001D0AA9"/>
    <w:rsid w:val="001D207D"/>
    <w:rsid w:val="001D7C7B"/>
    <w:rsid w:val="001E44C7"/>
    <w:rsid w:val="001E6180"/>
    <w:rsid w:val="001E64DB"/>
    <w:rsid w:val="001E79D4"/>
    <w:rsid w:val="0020254E"/>
    <w:rsid w:val="002063EE"/>
    <w:rsid w:val="002153DD"/>
    <w:rsid w:val="002261D1"/>
    <w:rsid w:val="00226787"/>
    <w:rsid w:val="002272BF"/>
    <w:rsid w:val="00231584"/>
    <w:rsid w:val="00237DB5"/>
    <w:rsid w:val="00240AB3"/>
    <w:rsid w:val="0024676D"/>
    <w:rsid w:val="00246D98"/>
    <w:rsid w:val="0025032F"/>
    <w:rsid w:val="002509DB"/>
    <w:rsid w:val="002514C3"/>
    <w:rsid w:val="00252708"/>
    <w:rsid w:val="00286C98"/>
    <w:rsid w:val="00287A1C"/>
    <w:rsid w:val="00290E25"/>
    <w:rsid w:val="00292F7F"/>
    <w:rsid w:val="00293CD9"/>
    <w:rsid w:val="002A488F"/>
    <w:rsid w:val="002A774D"/>
    <w:rsid w:val="002B18E8"/>
    <w:rsid w:val="002C4261"/>
    <w:rsid w:val="002C7315"/>
    <w:rsid w:val="002D0DD1"/>
    <w:rsid w:val="002D5418"/>
    <w:rsid w:val="002E4BF6"/>
    <w:rsid w:val="002F4B7D"/>
    <w:rsid w:val="003154F5"/>
    <w:rsid w:val="003179BC"/>
    <w:rsid w:val="00322421"/>
    <w:rsid w:val="003368F9"/>
    <w:rsid w:val="00343526"/>
    <w:rsid w:val="00352430"/>
    <w:rsid w:val="003564A8"/>
    <w:rsid w:val="003708A6"/>
    <w:rsid w:val="0037317E"/>
    <w:rsid w:val="003868EE"/>
    <w:rsid w:val="00386FBA"/>
    <w:rsid w:val="00390146"/>
    <w:rsid w:val="003B2EE4"/>
    <w:rsid w:val="003B60FB"/>
    <w:rsid w:val="003B6DB0"/>
    <w:rsid w:val="003C3A43"/>
    <w:rsid w:val="003D6F9D"/>
    <w:rsid w:val="003E2626"/>
    <w:rsid w:val="003E2C80"/>
    <w:rsid w:val="003F20C8"/>
    <w:rsid w:val="003F62DC"/>
    <w:rsid w:val="003F64C5"/>
    <w:rsid w:val="004042AB"/>
    <w:rsid w:val="0040442C"/>
    <w:rsid w:val="004165CF"/>
    <w:rsid w:val="00435BE9"/>
    <w:rsid w:val="00447D0F"/>
    <w:rsid w:val="00472155"/>
    <w:rsid w:val="00475997"/>
    <w:rsid w:val="00477B94"/>
    <w:rsid w:val="00477FB0"/>
    <w:rsid w:val="00480164"/>
    <w:rsid w:val="0048349F"/>
    <w:rsid w:val="00485647"/>
    <w:rsid w:val="00487FE6"/>
    <w:rsid w:val="004E0A97"/>
    <w:rsid w:val="004E6A24"/>
    <w:rsid w:val="004F4A6D"/>
    <w:rsid w:val="00505974"/>
    <w:rsid w:val="00511B7C"/>
    <w:rsid w:val="005133ED"/>
    <w:rsid w:val="005137AD"/>
    <w:rsid w:val="00543B9E"/>
    <w:rsid w:val="00544463"/>
    <w:rsid w:val="00547EE8"/>
    <w:rsid w:val="00555092"/>
    <w:rsid w:val="00566310"/>
    <w:rsid w:val="00576E1D"/>
    <w:rsid w:val="00584EE8"/>
    <w:rsid w:val="005B06D8"/>
    <w:rsid w:val="005C2062"/>
    <w:rsid w:val="005C4723"/>
    <w:rsid w:val="005C5001"/>
    <w:rsid w:val="005F1051"/>
    <w:rsid w:val="006003A6"/>
    <w:rsid w:val="00607021"/>
    <w:rsid w:val="00614A95"/>
    <w:rsid w:val="00622E7A"/>
    <w:rsid w:val="00630F59"/>
    <w:rsid w:val="00631220"/>
    <w:rsid w:val="00652CCD"/>
    <w:rsid w:val="00653678"/>
    <w:rsid w:val="00660CD5"/>
    <w:rsid w:val="0066417E"/>
    <w:rsid w:val="00673FA3"/>
    <w:rsid w:val="0067697D"/>
    <w:rsid w:val="006868AC"/>
    <w:rsid w:val="0069467A"/>
    <w:rsid w:val="006A08DD"/>
    <w:rsid w:val="006A7EAA"/>
    <w:rsid w:val="006B166B"/>
    <w:rsid w:val="006B52CC"/>
    <w:rsid w:val="006C0745"/>
    <w:rsid w:val="006D7C91"/>
    <w:rsid w:val="006E0557"/>
    <w:rsid w:val="006F11DA"/>
    <w:rsid w:val="006F3422"/>
    <w:rsid w:val="006F395A"/>
    <w:rsid w:val="006F4456"/>
    <w:rsid w:val="006F5921"/>
    <w:rsid w:val="0071308A"/>
    <w:rsid w:val="00713FF4"/>
    <w:rsid w:val="007237FE"/>
    <w:rsid w:val="00754BE7"/>
    <w:rsid w:val="00754F51"/>
    <w:rsid w:val="007706B2"/>
    <w:rsid w:val="0077191A"/>
    <w:rsid w:val="00773C41"/>
    <w:rsid w:val="00777234"/>
    <w:rsid w:val="007867FA"/>
    <w:rsid w:val="00796949"/>
    <w:rsid w:val="007A17FB"/>
    <w:rsid w:val="007A3A0A"/>
    <w:rsid w:val="007A6D77"/>
    <w:rsid w:val="007A79BD"/>
    <w:rsid w:val="007B0ADD"/>
    <w:rsid w:val="007B3949"/>
    <w:rsid w:val="007C561E"/>
    <w:rsid w:val="007C6D76"/>
    <w:rsid w:val="007D205F"/>
    <w:rsid w:val="007D2620"/>
    <w:rsid w:val="007E1DF4"/>
    <w:rsid w:val="007F1856"/>
    <w:rsid w:val="007F1983"/>
    <w:rsid w:val="0080404E"/>
    <w:rsid w:val="00804C43"/>
    <w:rsid w:val="0081377E"/>
    <w:rsid w:val="008241CC"/>
    <w:rsid w:val="00840D0E"/>
    <w:rsid w:val="00847B53"/>
    <w:rsid w:val="00856139"/>
    <w:rsid w:val="008654EF"/>
    <w:rsid w:val="00865677"/>
    <w:rsid w:val="00874957"/>
    <w:rsid w:val="00874F60"/>
    <w:rsid w:val="00880C25"/>
    <w:rsid w:val="008819C1"/>
    <w:rsid w:val="0088461A"/>
    <w:rsid w:val="00897884"/>
    <w:rsid w:val="008A088F"/>
    <w:rsid w:val="008A192A"/>
    <w:rsid w:val="008A52E2"/>
    <w:rsid w:val="008C0457"/>
    <w:rsid w:val="008C0B1A"/>
    <w:rsid w:val="008C33EF"/>
    <w:rsid w:val="008E3AC3"/>
    <w:rsid w:val="008E4747"/>
    <w:rsid w:val="008F218F"/>
    <w:rsid w:val="008F3613"/>
    <w:rsid w:val="008F515E"/>
    <w:rsid w:val="00925E20"/>
    <w:rsid w:val="0093259B"/>
    <w:rsid w:val="009351DC"/>
    <w:rsid w:val="00936251"/>
    <w:rsid w:val="00950C58"/>
    <w:rsid w:val="00950FB9"/>
    <w:rsid w:val="00953C8E"/>
    <w:rsid w:val="00954291"/>
    <w:rsid w:val="009571B0"/>
    <w:rsid w:val="00975BA3"/>
    <w:rsid w:val="009C074C"/>
    <w:rsid w:val="009C0CC5"/>
    <w:rsid w:val="009C6612"/>
    <w:rsid w:val="009D459B"/>
    <w:rsid w:val="009D649A"/>
    <w:rsid w:val="009D76FB"/>
    <w:rsid w:val="009E062D"/>
    <w:rsid w:val="009E7963"/>
    <w:rsid w:val="00A042F4"/>
    <w:rsid w:val="00A12105"/>
    <w:rsid w:val="00A22427"/>
    <w:rsid w:val="00A2453E"/>
    <w:rsid w:val="00A26677"/>
    <w:rsid w:val="00A3242F"/>
    <w:rsid w:val="00A63533"/>
    <w:rsid w:val="00A94330"/>
    <w:rsid w:val="00AA078C"/>
    <w:rsid w:val="00AB5F63"/>
    <w:rsid w:val="00AB6E6D"/>
    <w:rsid w:val="00AC4C63"/>
    <w:rsid w:val="00AC63D7"/>
    <w:rsid w:val="00AD0A00"/>
    <w:rsid w:val="00AD6D31"/>
    <w:rsid w:val="00AE4A4A"/>
    <w:rsid w:val="00AE6FBB"/>
    <w:rsid w:val="00AF4BF2"/>
    <w:rsid w:val="00B145C7"/>
    <w:rsid w:val="00B14608"/>
    <w:rsid w:val="00B14917"/>
    <w:rsid w:val="00B14FFF"/>
    <w:rsid w:val="00B2694A"/>
    <w:rsid w:val="00B27C2B"/>
    <w:rsid w:val="00B338C1"/>
    <w:rsid w:val="00B42200"/>
    <w:rsid w:val="00B42673"/>
    <w:rsid w:val="00B47E83"/>
    <w:rsid w:val="00B51A17"/>
    <w:rsid w:val="00B52041"/>
    <w:rsid w:val="00B55D3A"/>
    <w:rsid w:val="00B67D70"/>
    <w:rsid w:val="00B7436E"/>
    <w:rsid w:val="00B74D65"/>
    <w:rsid w:val="00B87186"/>
    <w:rsid w:val="00B90332"/>
    <w:rsid w:val="00BB195D"/>
    <w:rsid w:val="00BC1A64"/>
    <w:rsid w:val="00BD16C7"/>
    <w:rsid w:val="00BD335D"/>
    <w:rsid w:val="00BD7F6B"/>
    <w:rsid w:val="00BE2136"/>
    <w:rsid w:val="00BF1FA8"/>
    <w:rsid w:val="00C15526"/>
    <w:rsid w:val="00C3308F"/>
    <w:rsid w:val="00C47679"/>
    <w:rsid w:val="00C60A34"/>
    <w:rsid w:val="00C64617"/>
    <w:rsid w:val="00C8061B"/>
    <w:rsid w:val="00C903FD"/>
    <w:rsid w:val="00CA0511"/>
    <w:rsid w:val="00CA174B"/>
    <w:rsid w:val="00CC02B4"/>
    <w:rsid w:val="00CC3E81"/>
    <w:rsid w:val="00CC61AC"/>
    <w:rsid w:val="00CD5030"/>
    <w:rsid w:val="00CE3BCC"/>
    <w:rsid w:val="00CF4625"/>
    <w:rsid w:val="00D13EA5"/>
    <w:rsid w:val="00D2218B"/>
    <w:rsid w:val="00D23BE7"/>
    <w:rsid w:val="00D45697"/>
    <w:rsid w:val="00D462CA"/>
    <w:rsid w:val="00D519E0"/>
    <w:rsid w:val="00D54E55"/>
    <w:rsid w:val="00D5724A"/>
    <w:rsid w:val="00D65902"/>
    <w:rsid w:val="00D667B0"/>
    <w:rsid w:val="00D674B2"/>
    <w:rsid w:val="00D67CBA"/>
    <w:rsid w:val="00D67DED"/>
    <w:rsid w:val="00D9634D"/>
    <w:rsid w:val="00D977E7"/>
    <w:rsid w:val="00DB0384"/>
    <w:rsid w:val="00DB392F"/>
    <w:rsid w:val="00DD6DEC"/>
    <w:rsid w:val="00DE2499"/>
    <w:rsid w:val="00DF05D2"/>
    <w:rsid w:val="00DF4D36"/>
    <w:rsid w:val="00DF5BA7"/>
    <w:rsid w:val="00E00C3C"/>
    <w:rsid w:val="00E24178"/>
    <w:rsid w:val="00E268D0"/>
    <w:rsid w:val="00E35DDC"/>
    <w:rsid w:val="00E43E70"/>
    <w:rsid w:val="00E5031A"/>
    <w:rsid w:val="00E56389"/>
    <w:rsid w:val="00E570C5"/>
    <w:rsid w:val="00E642DD"/>
    <w:rsid w:val="00E647A2"/>
    <w:rsid w:val="00E65100"/>
    <w:rsid w:val="00E85C24"/>
    <w:rsid w:val="00EA2FD4"/>
    <w:rsid w:val="00EB17FB"/>
    <w:rsid w:val="00EB1A90"/>
    <w:rsid w:val="00EC1D4A"/>
    <w:rsid w:val="00EC334C"/>
    <w:rsid w:val="00EC7505"/>
    <w:rsid w:val="00ED78EE"/>
    <w:rsid w:val="00EE1524"/>
    <w:rsid w:val="00EF3D20"/>
    <w:rsid w:val="00F1688A"/>
    <w:rsid w:val="00F35DF7"/>
    <w:rsid w:val="00F67503"/>
    <w:rsid w:val="00F70213"/>
    <w:rsid w:val="00F703EF"/>
    <w:rsid w:val="00F71232"/>
    <w:rsid w:val="00F73855"/>
    <w:rsid w:val="00F7791A"/>
    <w:rsid w:val="00F83772"/>
    <w:rsid w:val="00F85B41"/>
    <w:rsid w:val="00FA178E"/>
    <w:rsid w:val="00FA480A"/>
    <w:rsid w:val="00FA5D99"/>
    <w:rsid w:val="00FB3602"/>
    <w:rsid w:val="00FC0B58"/>
    <w:rsid w:val="00FC1B06"/>
    <w:rsid w:val="00FC3F6D"/>
    <w:rsid w:val="00FC430C"/>
    <w:rsid w:val="00FC44D8"/>
    <w:rsid w:val="00FC4800"/>
    <w:rsid w:val="00FC4CF5"/>
    <w:rsid w:val="00FD15AF"/>
    <w:rsid w:val="00FD3BA7"/>
    <w:rsid w:val="00FD6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14A9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2218B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2E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4BF6"/>
  </w:style>
  <w:style w:type="paragraph" w:styleId="a8">
    <w:name w:val="footer"/>
    <w:basedOn w:val="a"/>
    <w:link w:val="a9"/>
    <w:uiPriority w:val="99"/>
    <w:unhideWhenUsed/>
    <w:rsid w:val="002E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4BF6"/>
  </w:style>
  <w:style w:type="paragraph" w:customStyle="1" w:styleId="ConsPlusNormal">
    <w:name w:val="ConsPlusNormal"/>
    <w:rsid w:val="007F1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unhideWhenUsed/>
    <w:rsid w:val="00BE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E21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C07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Знак"/>
    <w:basedOn w:val="a"/>
    <w:uiPriority w:val="99"/>
    <w:rsid w:val="00511B7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7A79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7A7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A7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7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A79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79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e">
    <w:name w:val="Body Text Indent"/>
    <w:basedOn w:val="a"/>
    <w:link w:val="af"/>
    <w:rsid w:val="007A79BD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7A79BD"/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Placeholder Text"/>
    <w:basedOn w:val="a0"/>
    <w:uiPriority w:val="99"/>
    <w:semiHidden/>
    <w:rsid w:val="00F7791A"/>
    <w:rPr>
      <w:color w:val="808080"/>
    </w:rPr>
  </w:style>
  <w:style w:type="paragraph" w:styleId="af1">
    <w:name w:val="footnote text"/>
    <w:basedOn w:val="a"/>
    <w:link w:val="af2"/>
    <w:uiPriority w:val="99"/>
    <w:rsid w:val="00CC02B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CC02B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CC02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29E2D102B79D28D19F28701F294B3EDACBB7A72087DEAF71691B34E7934BD74DBB19C4E0ABFAB79U2O2K" TargetMode="External"/><Relationship Id="rId18" Type="http://schemas.openxmlformats.org/officeDocument/2006/relationships/hyperlink" Target="consultantplus://offline/ref=DB8C59EA0D7ADA8C6B4EA57E2CBE02B06FA24D13D39BB5BBC746AD41DBp4q0M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9E2D102B79D28D19F28701F294B3EDACBB7A72087DEAF71691B34E7934BD74DBB19C4E0ABFAB7CU2O6K" TargetMode="External"/><Relationship Id="rId17" Type="http://schemas.openxmlformats.org/officeDocument/2006/relationships/hyperlink" Target="consultantplus://offline/ref=DB8C59EA0D7ADA8C6B4EA57E2CBE02B06FAC431FD096B5BBC746AD41DBp4q0M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2737C7E822AD8322A15743523E55ADEA78F0C2BA7CFC19D9983156F20C57Y1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9E2D102B79D28D19F28701F294B3EDACBB7A72087DEAF71691B34E7934BD74DBB19C4E0ABFAB79U2O2K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29E2D102B79D28D19F28701F294B3EDACBB767C0D76EAF71691B34E79U3O4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consultantplus://offline/ref=2737C7E822AD8322A15743523E55ADEA78FECCB67CFB19D9983156F20C57Y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8411F1B44BED55CA1D6EBBE925D1774D715C1F76D2EDB7238921E7D1B89E9210081B08238CEBC5eFf0O" TargetMode="External"/><Relationship Id="rId14" Type="http://schemas.openxmlformats.org/officeDocument/2006/relationships/hyperlink" Target="consultantplus://offline/ref=329E2D102B79D28D19F28701F294B3EDACB47F75017EEAF71691B34E7934BD74DBB19C4E0ABFAB7BU2O0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C353D-89EB-4D64-B523-DFF883E7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3297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Люба Горячева</cp:lastModifiedBy>
  <cp:revision>8</cp:revision>
  <cp:lastPrinted>2016-05-13T09:40:00Z</cp:lastPrinted>
  <dcterms:created xsi:type="dcterms:W3CDTF">2016-04-19T11:17:00Z</dcterms:created>
  <dcterms:modified xsi:type="dcterms:W3CDTF">2016-05-23T06:47:00Z</dcterms:modified>
</cp:coreProperties>
</file>